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FC5CFC" w14:textId="77777777" w:rsidR="008266CF" w:rsidRDefault="008266CF" w:rsidP="008266CF">
      <w:pPr>
        <w:spacing w:after="0" w:line="240" w:lineRule="auto"/>
        <w:jc w:val="both"/>
        <w:rPr>
          <w:rFonts w:ascii="Tahoma" w:eastAsia="Times New Roman" w:hAnsi="Tahoma" w:cs="Tahoma"/>
          <w:b/>
          <w:bCs/>
          <w:i/>
          <w:iCs/>
          <w:sz w:val="24"/>
          <w:szCs w:val="24"/>
          <w:lang w:val="ro-RO" w:eastAsia="ro-RO"/>
        </w:rPr>
      </w:pPr>
      <w:r w:rsidRPr="00103983">
        <w:rPr>
          <w:rFonts w:ascii="Tahoma" w:eastAsia="Times New Roman" w:hAnsi="Tahoma" w:cs="Tahoma"/>
          <w:b/>
          <w:bCs/>
          <w:i/>
          <w:iCs/>
          <w:sz w:val="24"/>
          <w:szCs w:val="24"/>
          <w:lang w:val="ro-RO" w:eastAsia="ro-RO"/>
        </w:rPr>
        <w:t>Anexa nr. 9</w:t>
      </w:r>
      <w:r w:rsidRPr="008266CF">
        <w:rPr>
          <w:rFonts w:ascii="Tahoma" w:eastAsia="Times New Roman" w:hAnsi="Tahoma" w:cs="Tahoma"/>
          <w:b/>
          <w:bCs/>
          <w:i/>
          <w:iCs/>
          <w:sz w:val="24"/>
          <w:szCs w:val="24"/>
          <w:lang w:val="ro-RO" w:eastAsia="ro-RO"/>
        </w:rPr>
        <w:t xml:space="preserve"> la Regulamentul de organizare și funcționare a Serviciului public de salubrizare</w:t>
      </w:r>
    </w:p>
    <w:p w14:paraId="0B87F2FC" w14:textId="77777777" w:rsidR="00D348A6" w:rsidRPr="008266CF" w:rsidRDefault="00D348A6" w:rsidP="008266CF">
      <w:pPr>
        <w:spacing w:after="0" w:line="240" w:lineRule="auto"/>
        <w:jc w:val="both"/>
        <w:rPr>
          <w:rFonts w:ascii="Tahoma" w:eastAsia="Times New Roman" w:hAnsi="Tahoma" w:cs="Tahoma"/>
          <w:b/>
          <w:bCs/>
          <w:i/>
          <w:iCs/>
          <w:sz w:val="24"/>
          <w:szCs w:val="24"/>
          <w:lang w:val="ro-RO" w:eastAsia="ro-RO"/>
        </w:rPr>
      </w:pPr>
    </w:p>
    <w:p w14:paraId="7981734D" w14:textId="77777777" w:rsidR="008266CF" w:rsidRPr="008266CF" w:rsidRDefault="008266CF" w:rsidP="008266CF">
      <w:pPr>
        <w:spacing w:after="0" w:line="240" w:lineRule="auto"/>
        <w:jc w:val="both"/>
        <w:rPr>
          <w:rFonts w:ascii="Tahoma" w:eastAsia="Times New Roman" w:hAnsi="Tahoma" w:cs="Tahoma"/>
          <w:b/>
          <w:i/>
          <w:iCs/>
          <w:sz w:val="24"/>
          <w:szCs w:val="24"/>
          <w:lang w:val="ro-RO" w:eastAsia="ro-RO"/>
        </w:rPr>
      </w:pPr>
    </w:p>
    <w:p w14:paraId="7631554B" w14:textId="77777777" w:rsidR="008266CF" w:rsidRPr="008266CF" w:rsidRDefault="008266CF" w:rsidP="008266CF">
      <w:pPr>
        <w:spacing w:after="0" w:line="240" w:lineRule="auto"/>
        <w:jc w:val="center"/>
        <w:rPr>
          <w:rFonts w:ascii="Tahoma" w:eastAsia="Times New Roman" w:hAnsi="Tahoma" w:cs="Tahoma"/>
          <w:b/>
          <w:i/>
          <w:iCs/>
          <w:sz w:val="24"/>
          <w:szCs w:val="24"/>
          <w:lang w:val="ro-RO" w:eastAsia="ro-RO"/>
        </w:rPr>
      </w:pPr>
      <w:r w:rsidRPr="008266CF">
        <w:rPr>
          <w:rFonts w:ascii="Tahoma" w:eastAsia="Times New Roman" w:hAnsi="Tahoma" w:cs="Tahoma"/>
          <w:b/>
          <w:i/>
          <w:iCs/>
          <w:sz w:val="24"/>
          <w:szCs w:val="24"/>
          <w:lang w:val="ro-RO" w:eastAsia="ro-RO"/>
        </w:rPr>
        <w:t>P</w:t>
      </w:r>
      <w:r w:rsidRPr="00103983">
        <w:rPr>
          <w:rFonts w:ascii="Tahoma" w:eastAsia="Times New Roman" w:hAnsi="Tahoma" w:cs="Tahoma"/>
          <w:b/>
          <w:i/>
          <w:iCs/>
          <w:sz w:val="24"/>
          <w:szCs w:val="24"/>
          <w:lang w:val="ro-RO" w:eastAsia="ro-RO"/>
        </w:rPr>
        <w:t xml:space="preserve">rocedura de compostare </w:t>
      </w:r>
      <w:r w:rsidR="005E2125">
        <w:rPr>
          <w:rFonts w:ascii="Tahoma" w:eastAsia="Times New Roman" w:hAnsi="Tahoma" w:cs="Tahoma"/>
          <w:b/>
          <w:i/>
          <w:iCs/>
          <w:sz w:val="24"/>
          <w:szCs w:val="24"/>
          <w:lang w:val="ro-RO" w:eastAsia="ro-RO"/>
        </w:rPr>
        <w:t xml:space="preserve">a deșeurilor biodegradabile </w:t>
      </w:r>
      <w:r w:rsidRPr="00103983">
        <w:rPr>
          <w:rFonts w:ascii="Tahoma" w:eastAsia="Times New Roman" w:hAnsi="Tahoma" w:cs="Tahoma"/>
          <w:b/>
          <w:i/>
          <w:iCs/>
          <w:sz w:val="24"/>
          <w:szCs w:val="24"/>
          <w:lang w:val="ro-RO" w:eastAsia="ro-RO"/>
        </w:rPr>
        <w:t>în gospodăriile individuale</w:t>
      </w:r>
    </w:p>
    <w:p w14:paraId="5DA2160E" w14:textId="77777777" w:rsidR="008266CF" w:rsidRDefault="008266CF" w:rsidP="008266CF">
      <w:pPr>
        <w:tabs>
          <w:tab w:val="left" w:pos="341"/>
        </w:tabs>
        <w:spacing w:after="0" w:line="240" w:lineRule="auto"/>
        <w:jc w:val="both"/>
        <w:rPr>
          <w:rFonts w:ascii="Tahoma" w:eastAsia="Times New Roman" w:hAnsi="Tahoma" w:cs="Tahoma"/>
          <w:sz w:val="24"/>
          <w:szCs w:val="24"/>
          <w:lang w:val="ro-RO" w:eastAsia="ro-RO"/>
        </w:rPr>
      </w:pPr>
    </w:p>
    <w:p w14:paraId="2E350203" w14:textId="77777777" w:rsidR="00D348A6" w:rsidRPr="008266CF" w:rsidRDefault="00D348A6" w:rsidP="008266CF">
      <w:pPr>
        <w:tabs>
          <w:tab w:val="left" w:pos="341"/>
        </w:tabs>
        <w:spacing w:after="0" w:line="240" w:lineRule="auto"/>
        <w:jc w:val="both"/>
        <w:rPr>
          <w:rFonts w:ascii="Tahoma" w:eastAsia="Times New Roman" w:hAnsi="Tahoma" w:cs="Tahoma"/>
          <w:sz w:val="24"/>
          <w:szCs w:val="24"/>
          <w:lang w:val="ro-RO" w:eastAsia="ro-RO"/>
        </w:rPr>
      </w:pPr>
    </w:p>
    <w:p w14:paraId="429AE849" w14:textId="77777777" w:rsidR="008266CF" w:rsidRPr="00074B35" w:rsidRDefault="008266CF" w:rsidP="008266CF">
      <w:pPr>
        <w:tabs>
          <w:tab w:val="left" w:pos="341"/>
        </w:tabs>
        <w:spacing w:after="0" w:line="240" w:lineRule="auto"/>
        <w:jc w:val="both"/>
        <w:rPr>
          <w:rFonts w:ascii="Tahoma" w:eastAsia="Times New Roman" w:hAnsi="Tahoma" w:cs="Tahoma"/>
          <w:b/>
          <w:sz w:val="24"/>
          <w:szCs w:val="24"/>
          <w:lang w:val="ro-RO" w:eastAsia="ro-RO"/>
        </w:rPr>
      </w:pPr>
      <w:r w:rsidRPr="00074B35">
        <w:rPr>
          <w:rFonts w:ascii="Tahoma" w:eastAsia="Times New Roman" w:hAnsi="Tahoma" w:cs="Tahoma"/>
          <w:b/>
          <w:sz w:val="24"/>
          <w:szCs w:val="24"/>
          <w:lang w:val="ro-RO" w:eastAsia="ro-RO"/>
        </w:rPr>
        <w:t>Baza legală:</w:t>
      </w:r>
    </w:p>
    <w:p w14:paraId="4BCDFF07" w14:textId="77777777" w:rsidR="008266CF" w:rsidRPr="008266CF" w:rsidRDefault="008266CF" w:rsidP="008266CF">
      <w:pPr>
        <w:tabs>
          <w:tab w:val="left" w:pos="341"/>
        </w:tabs>
        <w:spacing w:after="0" w:line="240" w:lineRule="auto"/>
        <w:jc w:val="both"/>
        <w:rPr>
          <w:rFonts w:ascii="Tahoma" w:eastAsia="Times New Roman" w:hAnsi="Tahoma" w:cs="Tahoma"/>
          <w:sz w:val="24"/>
          <w:szCs w:val="24"/>
          <w:lang w:val="ro-RO" w:eastAsia="ro-RO"/>
        </w:rPr>
      </w:pPr>
    </w:p>
    <w:p w14:paraId="38BD8676" w14:textId="77777777" w:rsidR="008266CF" w:rsidRPr="008266CF" w:rsidRDefault="008266CF" w:rsidP="008266CF">
      <w:pPr>
        <w:tabs>
          <w:tab w:val="left" w:pos="341"/>
        </w:tabs>
        <w:spacing w:after="0" w:line="240" w:lineRule="auto"/>
        <w:jc w:val="both"/>
        <w:rPr>
          <w:rFonts w:ascii="Tahoma" w:eastAsia="Times New Roman" w:hAnsi="Tahoma" w:cs="Tahoma"/>
          <w:sz w:val="24"/>
          <w:szCs w:val="24"/>
          <w:lang w:val="ro-RO" w:eastAsia="ro-RO"/>
        </w:rPr>
      </w:pPr>
      <w:r w:rsidRPr="008266CF">
        <w:rPr>
          <w:rFonts w:ascii="Tahoma" w:eastAsia="Times New Roman" w:hAnsi="Tahoma" w:cs="Tahoma"/>
          <w:sz w:val="24"/>
          <w:szCs w:val="24"/>
          <w:lang w:val="ro-RO" w:eastAsia="ro-RO"/>
        </w:rPr>
        <w:t>- Legea nr. 101/2006, Legea serviciului de salubrizare a localităţilor, Republicată, cu modificările și completările ulterioare;</w:t>
      </w:r>
    </w:p>
    <w:p w14:paraId="59DC2B51" w14:textId="77777777" w:rsidR="008266CF" w:rsidRPr="008266CF" w:rsidRDefault="008266CF" w:rsidP="008266CF">
      <w:pPr>
        <w:tabs>
          <w:tab w:val="left" w:pos="341"/>
        </w:tabs>
        <w:spacing w:after="0" w:line="240" w:lineRule="auto"/>
        <w:jc w:val="both"/>
        <w:rPr>
          <w:rFonts w:ascii="Tahoma" w:eastAsia="Times New Roman" w:hAnsi="Tahoma" w:cs="Tahoma"/>
          <w:sz w:val="24"/>
          <w:szCs w:val="24"/>
          <w:lang w:val="ro-RO" w:eastAsia="ro-RO"/>
        </w:rPr>
      </w:pPr>
      <w:r w:rsidRPr="008266CF">
        <w:rPr>
          <w:rFonts w:ascii="Tahoma" w:eastAsia="Times New Roman" w:hAnsi="Tahoma" w:cs="Tahoma"/>
          <w:sz w:val="24"/>
          <w:szCs w:val="24"/>
          <w:lang w:val="ro-RO" w:eastAsia="ro-RO"/>
        </w:rPr>
        <w:t>- Legea nr. 51/2006, Legea serviciilor comunitare de utilităţi publice, Republicată, cu modificările și completările ulterioare;</w:t>
      </w:r>
    </w:p>
    <w:p w14:paraId="6E76A315" w14:textId="77777777" w:rsidR="008266CF" w:rsidRPr="008266CF" w:rsidRDefault="008266CF" w:rsidP="008266CF">
      <w:pPr>
        <w:tabs>
          <w:tab w:val="left" w:pos="180"/>
        </w:tabs>
        <w:spacing w:after="0" w:line="240" w:lineRule="auto"/>
        <w:jc w:val="both"/>
        <w:rPr>
          <w:rFonts w:ascii="Tahoma" w:eastAsia="Times New Roman" w:hAnsi="Tahoma" w:cs="Tahoma"/>
          <w:sz w:val="24"/>
          <w:szCs w:val="24"/>
          <w:lang w:val="ro-RO" w:eastAsia="ro-RO"/>
        </w:rPr>
      </w:pPr>
      <w:r w:rsidRPr="008266CF">
        <w:rPr>
          <w:rFonts w:ascii="Tahoma" w:eastAsia="Times New Roman" w:hAnsi="Tahoma" w:cs="Tahoma"/>
          <w:sz w:val="24"/>
          <w:szCs w:val="24"/>
          <w:lang w:val="ro-RO" w:eastAsia="ro-RO"/>
        </w:rPr>
        <w:t>- OUG nr. 92/2021, privind regimul deşeurilor, aprobată prin Legea nr. 17/2023 cu modificările și completările ulterioare;</w:t>
      </w:r>
    </w:p>
    <w:p w14:paraId="585B429B" w14:textId="77777777" w:rsidR="008266CF" w:rsidRPr="00103983" w:rsidRDefault="008266CF" w:rsidP="008266CF">
      <w:pPr>
        <w:tabs>
          <w:tab w:val="left" w:pos="341"/>
        </w:tabs>
        <w:spacing w:after="0" w:line="240" w:lineRule="auto"/>
        <w:jc w:val="both"/>
        <w:rPr>
          <w:rFonts w:ascii="Tahoma" w:eastAsia="Times New Roman" w:hAnsi="Tahoma" w:cs="Tahoma"/>
          <w:sz w:val="24"/>
          <w:szCs w:val="24"/>
          <w:lang w:val="ro-RO" w:eastAsia="ro-RO"/>
        </w:rPr>
      </w:pPr>
      <w:r w:rsidRPr="00103983">
        <w:rPr>
          <w:rFonts w:ascii="Tahoma" w:eastAsia="Times New Roman" w:hAnsi="Tahoma" w:cs="Tahoma"/>
          <w:sz w:val="24"/>
          <w:szCs w:val="24"/>
          <w:lang w:val="ro-RO" w:eastAsia="ro-RO"/>
        </w:rPr>
        <w:t>- Ordonanţa nr. 2/2021</w:t>
      </w:r>
      <w:r w:rsidRPr="008266CF">
        <w:rPr>
          <w:rFonts w:ascii="Tahoma" w:eastAsia="Times New Roman" w:hAnsi="Tahoma" w:cs="Tahoma"/>
          <w:sz w:val="24"/>
          <w:szCs w:val="24"/>
          <w:lang w:val="ro-RO" w:eastAsia="ro-RO"/>
        </w:rPr>
        <w:t xml:space="preserve">, privind </w:t>
      </w:r>
      <w:r w:rsidRPr="00103983">
        <w:rPr>
          <w:rFonts w:ascii="Tahoma" w:eastAsia="Times New Roman" w:hAnsi="Tahoma" w:cs="Tahoma"/>
          <w:sz w:val="24"/>
          <w:szCs w:val="24"/>
          <w:lang w:val="ro-RO" w:eastAsia="ro-RO"/>
        </w:rPr>
        <w:t>depozitarea deșeurilor</w:t>
      </w:r>
      <w:r w:rsidRPr="008266CF">
        <w:rPr>
          <w:rFonts w:ascii="Tahoma" w:eastAsia="Times New Roman" w:hAnsi="Tahoma" w:cs="Tahoma"/>
          <w:sz w:val="24"/>
          <w:szCs w:val="24"/>
          <w:lang w:val="ro-RO" w:eastAsia="ro-RO"/>
        </w:rPr>
        <w:t>, cu modificările și completările ulterioare;</w:t>
      </w:r>
    </w:p>
    <w:p w14:paraId="40171664" w14:textId="470B1F3E" w:rsidR="008266CF" w:rsidRPr="00103983" w:rsidRDefault="008266CF" w:rsidP="008266CF">
      <w:pPr>
        <w:tabs>
          <w:tab w:val="left" w:pos="341"/>
        </w:tabs>
        <w:spacing w:after="0" w:line="240" w:lineRule="auto"/>
        <w:jc w:val="both"/>
        <w:rPr>
          <w:rFonts w:ascii="Tahoma" w:eastAsia="Times New Roman" w:hAnsi="Tahoma" w:cs="Tahoma"/>
          <w:sz w:val="24"/>
          <w:szCs w:val="24"/>
          <w:lang w:val="ro-RO" w:eastAsia="ro-RO"/>
        </w:rPr>
      </w:pPr>
      <w:r w:rsidRPr="00103983">
        <w:rPr>
          <w:rFonts w:ascii="Tahoma" w:eastAsia="Times New Roman" w:hAnsi="Tahoma" w:cs="Tahoma"/>
          <w:sz w:val="24"/>
          <w:szCs w:val="24"/>
          <w:lang w:val="ro-RO" w:eastAsia="ro-RO"/>
        </w:rPr>
        <w:t xml:space="preserve">- </w:t>
      </w:r>
      <w:r w:rsidR="003720CE" w:rsidRPr="00103983">
        <w:rPr>
          <w:rFonts w:ascii="Tahoma" w:eastAsia="Times New Roman" w:hAnsi="Tahoma" w:cs="Tahoma"/>
          <w:sz w:val="24"/>
          <w:szCs w:val="24"/>
          <w:lang w:val="ro-RO" w:eastAsia="ro-RO"/>
        </w:rPr>
        <w:t>Planul Național de Gestionare a Deșeurilor</w:t>
      </w:r>
      <w:r w:rsidR="00D7413E">
        <w:rPr>
          <w:rFonts w:ascii="Tahoma" w:eastAsia="Times New Roman" w:hAnsi="Tahoma" w:cs="Tahoma"/>
          <w:sz w:val="24"/>
          <w:szCs w:val="24"/>
          <w:lang w:val="ro-RO" w:eastAsia="ro-RO"/>
        </w:rPr>
        <w:t xml:space="preserve"> </w:t>
      </w:r>
      <w:r w:rsidR="00396110">
        <w:rPr>
          <w:rFonts w:ascii="Tahoma" w:eastAsia="Times New Roman" w:hAnsi="Tahoma" w:cs="Tahoma"/>
          <w:sz w:val="24"/>
          <w:szCs w:val="24"/>
          <w:lang w:val="ro-RO" w:eastAsia="ro-RO"/>
        </w:rPr>
        <w:t>revizuit 2026</w:t>
      </w:r>
      <w:r w:rsidR="003720CE" w:rsidRPr="00103983">
        <w:rPr>
          <w:rFonts w:ascii="Tahoma" w:eastAsia="Times New Roman" w:hAnsi="Tahoma" w:cs="Tahoma"/>
          <w:sz w:val="24"/>
          <w:szCs w:val="24"/>
          <w:lang w:val="ro-RO" w:eastAsia="ro-RO"/>
        </w:rPr>
        <w:t>;</w:t>
      </w:r>
    </w:p>
    <w:p w14:paraId="50C2CB40" w14:textId="77777777" w:rsidR="003720CE" w:rsidRPr="008266CF" w:rsidRDefault="003720CE" w:rsidP="008266CF">
      <w:pPr>
        <w:tabs>
          <w:tab w:val="left" w:pos="341"/>
        </w:tabs>
        <w:spacing w:after="0" w:line="240" w:lineRule="auto"/>
        <w:jc w:val="both"/>
        <w:rPr>
          <w:rFonts w:ascii="Tahoma" w:eastAsia="Times New Roman" w:hAnsi="Tahoma" w:cs="Tahoma"/>
          <w:sz w:val="24"/>
          <w:szCs w:val="24"/>
          <w:lang w:val="ro-RO" w:eastAsia="ro-RO"/>
        </w:rPr>
      </w:pPr>
      <w:r w:rsidRPr="00103983">
        <w:rPr>
          <w:rFonts w:ascii="Tahoma" w:eastAsia="Times New Roman" w:hAnsi="Tahoma" w:cs="Tahoma"/>
          <w:sz w:val="24"/>
          <w:szCs w:val="24"/>
          <w:lang w:val="ro-RO" w:eastAsia="ro-RO"/>
        </w:rPr>
        <w:t xml:space="preserve">- Planul Județean de Gestionare a Deșeurilor aprobat prin Hotărârea Consiliului Județean Bistrița-Năsăud nr. </w:t>
      </w:r>
      <w:r w:rsidR="00CF779C" w:rsidRPr="00103983">
        <w:rPr>
          <w:rFonts w:ascii="Tahoma" w:eastAsia="Times New Roman" w:hAnsi="Tahoma" w:cs="Tahoma"/>
          <w:sz w:val="24"/>
          <w:szCs w:val="24"/>
          <w:lang w:val="ro-RO" w:eastAsia="ro-RO"/>
        </w:rPr>
        <w:t>51/28.04.2021</w:t>
      </w:r>
    </w:p>
    <w:p w14:paraId="5BFC36AE" w14:textId="77777777" w:rsidR="008266CF" w:rsidRDefault="008266CF" w:rsidP="008266CF">
      <w:pPr>
        <w:tabs>
          <w:tab w:val="left" w:pos="341"/>
        </w:tabs>
        <w:spacing w:after="0" w:line="240" w:lineRule="auto"/>
        <w:jc w:val="both"/>
        <w:rPr>
          <w:rFonts w:ascii="Tahoma" w:eastAsia="Times New Roman" w:hAnsi="Tahoma" w:cs="Tahoma"/>
          <w:sz w:val="24"/>
          <w:szCs w:val="24"/>
          <w:lang w:val="ro-RO" w:eastAsia="ro-RO"/>
        </w:rPr>
      </w:pPr>
      <w:r w:rsidRPr="008266CF">
        <w:rPr>
          <w:rFonts w:ascii="Tahoma" w:eastAsia="Times New Roman" w:hAnsi="Tahoma" w:cs="Tahoma"/>
          <w:sz w:val="24"/>
          <w:szCs w:val="24"/>
          <w:lang w:val="ro-RO" w:eastAsia="ro-RO"/>
        </w:rPr>
        <w:t>- Regulamentul de organizare și funcționare a Serviciului public de salubrizare din judeţul Bistriţa-Năsăud;</w:t>
      </w:r>
    </w:p>
    <w:p w14:paraId="7DF4AF0D" w14:textId="22A2D59D" w:rsidR="00396110" w:rsidRDefault="00396110" w:rsidP="00396110">
      <w:pPr>
        <w:tabs>
          <w:tab w:val="left" w:pos="341"/>
        </w:tabs>
        <w:spacing w:after="0" w:line="240" w:lineRule="auto"/>
        <w:jc w:val="both"/>
        <w:rPr>
          <w:rFonts w:ascii="Tahoma" w:eastAsia="Times New Roman" w:hAnsi="Tahoma" w:cs="Tahoma"/>
          <w:sz w:val="24"/>
          <w:szCs w:val="24"/>
          <w:lang w:val="ro-RO" w:eastAsia="ro-RO"/>
        </w:rPr>
      </w:pPr>
      <w:r>
        <w:rPr>
          <w:rFonts w:ascii="Tahoma" w:eastAsia="Times New Roman" w:hAnsi="Tahoma" w:cs="Tahoma"/>
          <w:sz w:val="24"/>
          <w:szCs w:val="24"/>
          <w:lang w:val="ro-RO" w:eastAsia="ro-RO"/>
        </w:rPr>
        <w:t xml:space="preserve">- </w:t>
      </w:r>
      <w:r w:rsidRPr="00396110">
        <w:rPr>
          <w:rFonts w:ascii="Tahoma" w:eastAsia="Times New Roman" w:hAnsi="Tahoma" w:cs="Tahoma"/>
          <w:sz w:val="24"/>
          <w:szCs w:val="24"/>
          <w:lang w:val="ro-RO" w:eastAsia="ro-RO"/>
        </w:rPr>
        <w:t>Decizia de punere în aplicare (UE) 2019/1004 a Comisiei din 7 iunie 2019 de stabilire a normelor pentru calculul, verificarea și raportarea datelor privind deșeurile în conformitate cu Directiva 2008/98/CE</w:t>
      </w:r>
      <w:r>
        <w:rPr>
          <w:rFonts w:ascii="Tahoma" w:eastAsia="Times New Roman" w:hAnsi="Tahoma" w:cs="Tahoma"/>
          <w:sz w:val="24"/>
          <w:szCs w:val="24"/>
          <w:lang w:val="ro-RO" w:eastAsia="ro-RO"/>
        </w:rPr>
        <w:t>;</w:t>
      </w:r>
    </w:p>
    <w:p w14:paraId="5EA20385" w14:textId="01873533" w:rsidR="00396110" w:rsidRPr="00103983" w:rsidRDefault="00396110" w:rsidP="00396110">
      <w:pPr>
        <w:tabs>
          <w:tab w:val="left" w:pos="341"/>
        </w:tabs>
        <w:spacing w:after="0" w:line="240" w:lineRule="auto"/>
        <w:jc w:val="both"/>
        <w:rPr>
          <w:rFonts w:ascii="Tahoma" w:eastAsia="Times New Roman" w:hAnsi="Tahoma" w:cs="Tahoma"/>
          <w:sz w:val="24"/>
          <w:szCs w:val="24"/>
          <w:lang w:val="ro-RO" w:eastAsia="ro-RO"/>
        </w:rPr>
      </w:pPr>
      <w:r>
        <w:rPr>
          <w:rFonts w:ascii="Tahoma" w:eastAsia="Times New Roman" w:hAnsi="Tahoma" w:cs="Tahoma"/>
          <w:sz w:val="24"/>
          <w:szCs w:val="24"/>
          <w:lang w:val="ro-RO" w:eastAsia="ro-RO"/>
        </w:rPr>
        <w:t xml:space="preserve">- </w:t>
      </w:r>
      <w:r w:rsidRPr="00396110">
        <w:rPr>
          <w:rFonts w:ascii="Tahoma" w:eastAsia="Times New Roman" w:hAnsi="Tahoma" w:cs="Tahoma"/>
          <w:sz w:val="24"/>
          <w:szCs w:val="24"/>
          <w:lang w:val="ro-RO" w:eastAsia="ro-RO"/>
        </w:rPr>
        <w:t>„Ghidul privind compostarea individuală în gospodăriile din zonele urbane și rurale”, elaborat ca parte a Contractului-cadru de sprijinire a Echipei Băncii Europene de Investiții (BEI) de suport consultativ privind proiectele din sectoarele Mediu și Energie, respectiv Contractul de asistență tehnică AA-010820-001 „Suport pentru consolidarea capacității instituționale a Asociațiilor de Dezvoltare Intercomunitară din domeniul deșeurilor” semnat cu Mott MacDonald în calitate de Consultant</w:t>
      </w:r>
    </w:p>
    <w:p w14:paraId="75CAA8A5" w14:textId="77777777" w:rsidR="00CF779C" w:rsidRPr="00103983" w:rsidRDefault="00CF779C" w:rsidP="008266CF">
      <w:pPr>
        <w:tabs>
          <w:tab w:val="left" w:pos="341"/>
        </w:tabs>
        <w:spacing w:after="0" w:line="240" w:lineRule="auto"/>
        <w:jc w:val="both"/>
        <w:rPr>
          <w:rFonts w:ascii="Tahoma" w:eastAsia="Times New Roman" w:hAnsi="Tahoma" w:cs="Tahoma"/>
          <w:sz w:val="24"/>
          <w:szCs w:val="24"/>
          <w:lang w:val="ro-RO" w:eastAsia="ro-RO"/>
        </w:rPr>
      </w:pPr>
    </w:p>
    <w:p w14:paraId="7AB4B04F" w14:textId="77777777" w:rsidR="00184227" w:rsidRPr="00103983" w:rsidRDefault="00CF779C" w:rsidP="008266CF">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sz w:val="24"/>
          <w:szCs w:val="24"/>
          <w:lang w:val="ro-RO" w:eastAsia="ro-RO"/>
        </w:rPr>
        <w:t>În confo</w:t>
      </w:r>
      <w:r w:rsidR="00184227" w:rsidRPr="00103983">
        <w:rPr>
          <w:rFonts w:ascii="Tahoma" w:eastAsia="Times New Roman" w:hAnsi="Tahoma" w:cs="Tahoma"/>
          <w:sz w:val="24"/>
          <w:szCs w:val="24"/>
          <w:lang w:val="ro-RO" w:eastAsia="ro-RO"/>
        </w:rPr>
        <w:t xml:space="preserve">rmitate cu prevederile art. 33 </w:t>
      </w:r>
      <w:r w:rsidRPr="00103983">
        <w:rPr>
          <w:rFonts w:ascii="Tahoma" w:eastAsia="Times New Roman" w:hAnsi="Tahoma" w:cs="Tahoma"/>
          <w:sz w:val="24"/>
          <w:szCs w:val="24"/>
          <w:lang w:val="ro-RO" w:eastAsia="ro-RO"/>
        </w:rPr>
        <w:t xml:space="preserve">din Ordonanța de urgență nr. 92/2021 privind regimul deșeurilor, cu modificările și completările ulterioare </w:t>
      </w:r>
      <w:r w:rsidRPr="00103983">
        <w:rPr>
          <w:rFonts w:ascii="Tahoma" w:eastAsia="Times New Roman" w:hAnsi="Tahoma" w:cs="Tahoma"/>
          <w:i/>
          <w:sz w:val="24"/>
          <w:szCs w:val="24"/>
          <w:lang w:val="ro-RO" w:eastAsia="ro-RO"/>
        </w:rPr>
        <w:t>„</w:t>
      </w:r>
      <w:r w:rsidR="00184227" w:rsidRPr="00103983">
        <w:rPr>
          <w:rFonts w:ascii="Tahoma" w:eastAsia="Times New Roman" w:hAnsi="Tahoma" w:cs="Tahoma"/>
          <w:i/>
          <w:sz w:val="24"/>
          <w:szCs w:val="24"/>
          <w:lang w:val="ro-RO" w:eastAsia="ro-RO"/>
        </w:rPr>
        <w:t xml:space="preserve">(1) </w:t>
      </w:r>
      <w:r w:rsidRPr="00103983">
        <w:rPr>
          <w:rFonts w:ascii="Tahoma" w:eastAsia="Times New Roman" w:hAnsi="Tahoma" w:cs="Tahoma"/>
          <w:i/>
          <w:sz w:val="24"/>
          <w:szCs w:val="24"/>
          <w:lang w:val="ro-RO" w:eastAsia="ro-RO"/>
        </w:rPr>
        <w:t xml:space="preserve">Autoritățile administrației publice locale ale unităților administrativ-teritoriale sau, după caz, subdiviziunile administrativ-teritoriale ale municipiilor, respectiv asociațiile de dezvoltare intercomunitară ale acestora cu respectarea art. 16 alin. (1), (2) și (4) trebuie ca până la 31 decembrie 2023 să organizeze </w:t>
      </w:r>
      <w:r w:rsidRPr="00103983">
        <w:rPr>
          <w:rFonts w:ascii="Tahoma" w:eastAsia="Times New Roman" w:hAnsi="Tahoma" w:cs="Tahoma"/>
          <w:i/>
          <w:sz w:val="24"/>
          <w:szCs w:val="24"/>
          <w:u w:val="single"/>
          <w:lang w:val="ro-RO" w:eastAsia="ro-RO"/>
        </w:rPr>
        <w:t>colectarea separată și reciclarea la sursă a biodeșeurilor</w:t>
      </w:r>
      <w:r w:rsidRPr="00103983">
        <w:rPr>
          <w:rFonts w:ascii="Tahoma" w:eastAsia="Times New Roman" w:hAnsi="Tahoma" w:cs="Tahoma"/>
          <w:i/>
          <w:sz w:val="24"/>
          <w:szCs w:val="24"/>
          <w:lang w:val="ro-RO" w:eastAsia="ro-RO"/>
        </w:rPr>
        <w:t xml:space="preserve"> sau colectarea separată a acestora fără a le amesteca cu alte tipuri de deșeuri.</w:t>
      </w:r>
    </w:p>
    <w:p w14:paraId="00DCB5F9" w14:textId="77777777" w:rsidR="00184227"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 xml:space="preserve">(2) APM stabilește și decide prin autorizația de mediu dacă deșeurile cu proprietăți similare în materie de biodegradabilitate și compostabilitate care sunt conforme cu standardele europene, normele tehnice prevăzute de Legea nr. 181/2020 privind gestionarea deșeurilor nepericuloase </w:t>
      </w:r>
      <w:r w:rsidRPr="00103983">
        <w:rPr>
          <w:rFonts w:ascii="Tahoma" w:eastAsia="Times New Roman" w:hAnsi="Tahoma" w:cs="Tahoma"/>
          <w:i/>
          <w:sz w:val="24"/>
          <w:szCs w:val="24"/>
          <w:lang w:val="ro-RO" w:eastAsia="ro-RO"/>
        </w:rPr>
        <w:lastRenderedPageBreak/>
        <w:t>compostabile sau cu standarde/norme naționale echivalente pentru ambalaje valorificabile prin compostare și biodegradare pot fi colectate împreună cu biodeșeurile.</w:t>
      </w:r>
    </w:p>
    <w:p w14:paraId="2E3DBAE5" w14:textId="77777777" w:rsidR="00184227"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(3) Autoritatea publică centrală pentru protecția mediului adoptă sau, după caz, propune prin intermediul ghidurilor/ ordinelor de ministru/hotărârilor de Guvern măsuri adecvate în conformitate cu art. 4 și 21, pentru a:</w:t>
      </w:r>
    </w:p>
    <w:p w14:paraId="1137A7D4" w14:textId="77777777" w:rsidR="00184227"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a) încuraja reciclarea, inclusiv compostarea și fermentarea biodeșeurilor, într-un mod care asigură un înalt nivel de protecție a mediului, rezultatele acestei reciclări respectând standarde relevante de înaltă calitate;</w:t>
      </w:r>
    </w:p>
    <w:p w14:paraId="1F2E3DAE" w14:textId="77777777" w:rsidR="00184227"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 xml:space="preserve">b) </w:t>
      </w:r>
      <w:r w:rsidRPr="004A4DCA">
        <w:rPr>
          <w:rFonts w:ascii="Tahoma" w:eastAsia="Times New Roman" w:hAnsi="Tahoma" w:cs="Tahoma"/>
          <w:i/>
          <w:sz w:val="24"/>
          <w:szCs w:val="24"/>
          <w:u w:val="single"/>
          <w:lang w:val="ro-RO" w:eastAsia="ro-RO"/>
        </w:rPr>
        <w:t>încuraja producerea de compost în gospodării</w:t>
      </w:r>
      <w:r w:rsidRPr="00103983">
        <w:rPr>
          <w:rFonts w:ascii="Tahoma" w:eastAsia="Times New Roman" w:hAnsi="Tahoma" w:cs="Tahoma"/>
          <w:i/>
          <w:sz w:val="24"/>
          <w:szCs w:val="24"/>
          <w:lang w:val="ro-RO" w:eastAsia="ro-RO"/>
        </w:rPr>
        <w:t>; și</w:t>
      </w:r>
    </w:p>
    <w:p w14:paraId="4C010D3F" w14:textId="77777777" w:rsidR="00184227"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c) promova utilizarea unor materiale produse din biodeșeuri.</w:t>
      </w:r>
    </w:p>
    <w:p w14:paraId="5F660197" w14:textId="77777777" w:rsidR="00CF779C"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(4) Metodologia de calcul al biodeșeurilor municipale separate și reciclate la sursă prevăzută la alin. (1) este descrisă în anexa nr. II la Decizia de punere în aplicare (UE) 2019/1.004 a Comisiei din 7 iunie 2019 de stabilire a normelor pentru calculul, verificarea și raportarea datelor privind deșeurile în conformitate cu Directiva 2008/98/CE a Parlamentului European și a Consiliului și de abrogare a Deciziei de punere în aplicare C(2012) 2.384 a Comisiei.</w:t>
      </w:r>
      <w:r w:rsidR="00CF779C" w:rsidRPr="00103983">
        <w:rPr>
          <w:rFonts w:ascii="Tahoma" w:eastAsia="Times New Roman" w:hAnsi="Tahoma" w:cs="Tahoma"/>
          <w:i/>
          <w:sz w:val="24"/>
          <w:szCs w:val="24"/>
          <w:lang w:val="ro-RO" w:eastAsia="ro-RO"/>
        </w:rPr>
        <w:t>”</w:t>
      </w:r>
    </w:p>
    <w:p w14:paraId="6757DBF7" w14:textId="77777777" w:rsidR="00184227"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p>
    <w:p w14:paraId="309E71F7" w14:textId="77777777" w:rsidR="00184227" w:rsidRPr="00103983" w:rsidRDefault="00184227" w:rsidP="00184227">
      <w:pPr>
        <w:tabs>
          <w:tab w:val="left" w:pos="341"/>
        </w:tabs>
        <w:spacing w:after="0" w:line="240" w:lineRule="auto"/>
        <w:jc w:val="both"/>
        <w:rPr>
          <w:rFonts w:ascii="Tahoma" w:eastAsia="Times New Roman" w:hAnsi="Tahoma" w:cs="Tahoma"/>
          <w:sz w:val="24"/>
          <w:szCs w:val="24"/>
          <w:lang w:val="ro-RO" w:eastAsia="ro-RO"/>
        </w:rPr>
      </w:pPr>
      <w:r w:rsidRPr="00103983">
        <w:rPr>
          <w:rFonts w:ascii="Tahoma" w:eastAsia="Times New Roman" w:hAnsi="Tahoma" w:cs="Tahoma"/>
          <w:sz w:val="24"/>
          <w:szCs w:val="24"/>
          <w:lang w:val="ro-RO" w:eastAsia="ro-RO"/>
        </w:rPr>
        <w:t>Conform art. 19, alin. (1), lit. d) din Ordonanța de Urgență nr 92/2021:</w:t>
      </w:r>
    </w:p>
    <w:p w14:paraId="4986E566" w14:textId="77777777" w:rsidR="00184227"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„Art. 19 Reguli pentru calcularea îndeplinirii obiectivelor</w:t>
      </w:r>
    </w:p>
    <w:p w14:paraId="571B5DA2" w14:textId="77777777" w:rsidR="00184227" w:rsidRPr="00103983"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(1) Pentru a calcula dacă s-au îndeplinit obiectivele prevăzute la art. 17 alin. (5) lit. (c)-(e) și la art. 18 alin. (1) și (2):</w:t>
      </w:r>
    </w:p>
    <w:p w14:paraId="4FE3F90D" w14:textId="77777777" w:rsidR="00184227" w:rsidRPr="008266CF" w:rsidRDefault="00184227" w:rsidP="00184227">
      <w:pPr>
        <w:tabs>
          <w:tab w:val="left" w:pos="341"/>
        </w:tabs>
        <w:spacing w:after="0" w:line="240" w:lineRule="auto"/>
        <w:jc w:val="both"/>
        <w:rPr>
          <w:rFonts w:ascii="Tahoma" w:eastAsia="Times New Roman" w:hAnsi="Tahoma" w:cs="Tahoma"/>
          <w:i/>
          <w:sz w:val="24"/>
          <w:szCs w:val="24"/>
          <w:lang w:val="ro-RO" w:eastAsia="ro-RO"/>
        </w:rPr>
      </w:pPr>
      <w:r w:rsidRPr="00103983">
        <w:rPr>
          <w:rFonts w:ascii="Tahoma" w:eastAsia="Times New Roman" w:hAnsi="Tahoma" w:cs="Tahoma"/>
          <w:i/>
          <w:sz w:val="24"/>
          <w:szCs w:val="24"/>
          <w:lang w:val="ro-RO" w:eastAsia="ro-RO"/>
        </w:rPr>
        <w:t>d) cantitatea de deșeuri municipale biodegradabile care intră în tratare aerobă sau anaerobă poate fi considerată ca fiind reciclată în cazul în care tratarea generează compost, digestat sau alte materiale într-o cantitate a conținutului reciclat similară cu cea a materialelor inițiale, care urmează să fie utilizat ca produs, material sau substanță reciclată.”</w:t>
      </w:r>
    </w:p>
    <w:p w14:paraId="77D64275" w14:textId="77777777" w:rsidR="00BE01C7" w:rsidRPr="00103983" w:rsidRDefault="00BE01C7" w:rsidP="008B15FB">
      <w:pPr>
        <w:spacing w:after="0"/>
        <w:jc w:val="center"/>
        <w:rPr>
          <w:rFonts w:ascii="Tahoma" w:hAnsi="Tahoma" w:cs="Tahoma"/>
          <w:b/>
          <w:sz w:val="24"/>
          <w:szCs w:val="24"/>
          <w:lang w:val="ro-RO"/>
        </w:rPr>
      </w:pPr>
    </w:p>
    <w:p w14:paraId="71C0816E" w14:textId="77777777" w:rsidR="00CF779C" w:rsidRPr="00103983" w:rsidRDefault="00184227" w:rsidP="00CF779C">
      <w:pPr>
        <w:spacing w:after="0"/>
        <w:jc w:val="both"/>
        <w:rPr>
          <w:rFonts w:ascii="Tahoma" w:hAnsi="Tahoma" w:cs="Tahoma"/>
          <w:sz w:val="24"/>
          <w:szCs w:val="24"/>
          <w:lang w:val="ro-RO"/>
        </w:rPr>
      </w:pPr>
      <w:r w:rsidRPr="00103983">
        <w:rPr>
          <w:rFonts w:ascii="Tahoma" w:hAnsi="Tahoma" w:cs="Tahoma"/>
          <w:sz w:val="24"/>
          <w:szCs w:val="24"/>
          <w:lang w:val="ro-RO"/>
        </w:rPr>
        <w:t xml:space="preserve">Definiție: </w:t>
      </w:r>
      <w:r w:rsidR="00CF779C" w:rsidRPr="00103983">
        <w:rPr>
          <w:rFonts w:ascii="Tahoma" w:hAnsi="Tahoma" w:cs="Tahoma"/>
          <w:sz w:val="24"/>
          <w:szCs w:val="24"/>
          <w:lang w:val="ro-RO"/>
        </w:rPr>
        <w:t>biodeșeuri - deșeuri biodegradabile provenite din grădini și parcuri, deșeuri alimentare și de bucătărie provenite de la gospodării, birouri, restaurante, depozite angro, cantine, firme de catering sau magazine de vânzare cu amănuntul și deșeuri comparabile provenite din uzinele de prelucrare a produselor alimentare;</w:t>
      </w:r>
      <w:r w:rsidRPr="00103983">
        <w:rPr>
          <w:rFonts w:ascii="Tahoma" w:hAnsi="Tahoma" w:cs="Tahoma"/>
          <w:sz w:val="24"/>
          <w:szCs w:val="24"/>
          <w:lang w:val="ro-RO"/>
        </w:rPr>
        <w:t xml:space="preserve"> (conform OUG nr. 92/2021)</w:t>
      </w:r>
    </w:p>
    <w:p w14:paraId="01324DC7" w14:textId="77777777" w:rsidR="00184227" w:rsidRPr="00103983" w:rsidRDefault="00184227" w:rsidP="00CF779C">
      <w:pPr>
        <w:spacing w:after="0"/>
        <w:jc w:val="both"/>
        <w:rPr>
          <w:rFonts w:ascii="Tahoma" w:hAnsi="Tahoma" w:cs="Tahoma"/>
          <w:sz w:val="24"/>
          <w:szCs w:val="24"/>
          <w:lang w:val="ro-RO"/>
        </w:rPr>
      </w:pPr>
    </w:p>
    <w:p w14:paraId="01DE85AB" w14:textId="77777777" w:rsidR="00CF779C" w:rsidRDefault="00184227" w:rsidP="00CF779C">
      <w:pPr>
        <w:spacing w:after="0"/>
        <w:jc w:val="both"/>
        <w:rPr>
          <w:rFonts w:ascii="Tahoma" w:hAnsi="Tahoma" w:cs="Tahoma"/>
          <w:sz w:val="24"/>
          <w:szCs w:val="24"/>
          <w:lang w:val="ro-RO"/>
        </w:rPr>
      </w:pPr>
      <w:r w:rsidRPr="00103983">
        <w:rPr>
          <w:rFonts w:ascii="Tahoma" w:hAnsi="Tahoma" w:cs="Tahoma"/>
          <w:sz w:val="24"/>
          <w:szCs w:val="24"/>
          <w:lang w:val="ro-RO"/>
        </w:rPr>
        <w:t>În conformitate cu</w:t>
      </w:r>
      <w:r w:rsidR="00F61FB5" w:rsidRPr="00103983">
        <w:rPr>
          <w:rFonts w:ascii="Tahoma" w:hAnsi="Tahoma" w:cs="Tahoma"/>
          <w:sz w:val="24"/>
          <w:szCs w:val="24"/>
          <w:lang w:val="ro-RO"/>
        </w:rPr>
        <w:t xml:space="preserve"> prevederile Planului Județean de Gestionare a Deșeurilor,</w:t>
      </w:r>
      <w:r w:rsidRPr="00103983">
        <w:rPr>
          <w:rFonts w:ascii="Tahoma" w:hAnsi="Tahoma" w:cs="Tahoma"/>
          <w:sz w:val="24"/>
          <w:szCs w:val="24"/>
          <w:lang w:val="ro-RO"/>
        </w:rPr>
        <w:t xml:space="preserve"> </w:t>
      </w:r>
      <w:r w:rsidR="00F61FB5" w:rsidRPr="00103983">
        <w:rPr>
          <w:rFonts w:ascii="Tahoma" w:hAnsi="Tahoma" w:cs="Tahoma"/>
          <w:sz w:val="24"/>
          <w:szCs w:val="24"/>
          <w:lang w:val="ro-RO"/>
        </w:rPr>
        <w:t>se impune realizarea obiectivului de reducere a cantităților de deșeuri biodegradabile municipale depozitate la 35% din cantitatea totală, exprimată gravimetric, produsă în 1995.</w:t>
      </w:r>
    </w:p>
    <w:p w14:paraId="50BA9157" w14:textId="77777777" w:rsidR="00C140BE" w:rsidRDefault="00C140BE" w:rsidP="00CF779C">
      <w:pPr>
        <w:spacing w:after="0"/>
        <w:jc w:val="both"/>
        <w:rPr>
          <w:rFonts w:ascii="Tahoma" w:hAnsi="Tahoma" w:cs="Tahoma"/>
          <w:sz w:val="24"/>
          <w:szCs w:val="24"/>
          <w:lang w:val="ro-RO"/>
        </w:rPr>
      </w:pPr>
    </w:p>
    <w:p w14:paraId="20669FFE" w14:textId="77777777" w:rsidR="00D647A1" w:rsidRDefault="00C140BE" w:rsidP="00C140BE">
      <w:pPr>
        <w:spacing w:after="0"/>
        <w:jc w:val="both"/>
        <w:rPr>
          <w:rFonts w:ascii="Tahoma" w:hAnsi="Tahoma" w:cs="Tahoma"/>
          <w:sz w:val="24"/>
          <w:szCs w:val="24"/>
          <w:lang w:val="ro-RO"/>
        </w:rPr>
      </w:pPr>
      <w:r>
        <w:rPr>
          <w:rFonts w:ascii="Tahoma" w:hAnsi="Tahoma" w:cs="Tahoma"/>
          <w:sz w:val="24"/>
          <w:szCs w:val="24"/>
          <w:lang w:val="ro-RO"/>
        </w:rPr>
        <w:t>Cuantificarea/estimarea cantităților de deșeuri biodegradabile compostate în gospodăriile individuale se va realiza în conformitate cu prevederile</w:t>
      </w:r>
      <w:r w:rsidR="00D647A1">
        <w:rPr>
          <w:rFonts w:ascii="Tahoma" w:hAnsi="Tahoma" w:cs="Tahoma"/>
          <w:sz w:val="24"/>
          <w:szCs w:val="24"/>
          <w:lang w:val="ro-RO"/>
        </w:rPr>
        <w:t>:</w:t>
      </w:r>
    </w:p>
    <w:p w14:paraId="1C14954A" w14:textId="77777777" w:rsidR="00D647A1" w:rsidRDefault="00C140BE" w:rsidP="00D647A1">
      <w:pPr>
        <w:pStyle w:val="ListParagraph"/>
        <w:numPr>
          <w:ilvl w:val="0"/>
          <w:numId w:val="17"/>
        </w:numPr>
        <w:spacing w:after="0"/>
        <w:jc w:val="both"/>
        <w:rPr>
          <w:rFonts w:ascii="Tahoma" w:hAnsi="Tahoma" w:cs="Tahoma"/>
          <w:sz w:val="24"/>
          <w:szCs w:val="24"/>
          <w:lang w:val="ro-RO"/>
        </w:rPr>
      </w:pPr>
      <w:r w:rsidRPr="00D647A1">
        <w:rPr>
          <w:rFonts w:ascii="Tahoma" w:hAnsi="Tahoma" w:cs="Tahoma"/>
          <w:sz w:val="24"/>
          <w:szCs w:val="24"/>
          <w:lang w:val="ro-RO"/>
        </w:rPr>
        <w:t xml:space="preserve"> </w:t>
      </w:r>
      <w:r w:rsidR="00D647A1" w:rsidRPr="00D647A1">
        <w:rPr>
          <w:rFonts w:ascii="Tahoma" w:hAnsi="Tahoma" w:cs="Tahoma"/>
          <w:i/>
          <w:sz w:val="24"/>
          <w:szCs w:val="24"/>
          <w:lang w:val="ro-RO"/>
        </w:rPr>
        <w:t>„Ghidului privind compostarea individuală în gospodăriile din zonele urbane și rurale”,</w:t>
      </w:r>
      <w:r w:rsidR="00D647A1" w:rsidRPr="00D647A1">
        <w:rPr>
          <w:rFonts w:ascii="Tahoma" w:hAnsi="Tahoma" w:cs="Tahoma"/>
          <w:sz w:val="24"/>
          <w:szCs w:val="24"/>
          <w:lang w:val="ro-RO"/>
        </w:rPr>
        <w:t xml:space="preserve"> elaborat ca parte a Contractului-cadru de sprijinire a Echipei Băncii Europene de Investiții (BEI) de suport consultativ privind proiectele din sectoarele Mediu și Energie, respectiv Contractul de asistență tehnică AA-010820-001 „Suport pentru consolidarea capacității </w:t>
      </w:r>
      <w:r w:rsidR="00D647A1" w:rsidRPr="00D647A1">
        <w:rPr>
          <w:rFonts w:ascii="Tahoma" w:hAnsi="Tahoma" w:cs="Tahoma"/>
          <w:sz w:val="24"/>
          <w:szCs w:val="24"/>
          <w:lang w:val="ro-RO"/>
        </w:rPr>
        <w:lastRenderedPageBreak/>
        <w:t>instituționale a Asociațiilor de Dezvoltare Intercomunitară din domeniul deșeurilor” semnat cu Mott MacDonald în calitate de Consultant, publicat pe site-ul Ministerului Investițiilor și Proiectelor Europene (MIPE)</w:t>
      </w:r>
    </w:p>
    <w:p w14:paraId="5CAFEC55" w14:textId="77777777" w:rsidR="00C140BE" w:rsidRPr="00D647A1" w:rsidRDefault="00C140BE" w:rsidP="00D647A1">
      <w:pPr>
        <w:pStyle w:val="ListParagraph"/>
        <w:numPr>
          <w:ilvl w:val="0"/>
          <w:numId w:val="17"/>
        </w:numPr>
        <w:spacing w:after="0"/>
        <w:jc w:val="both"/>
        <w:rPr>
          <w:rFonts w:ascii="Tahoma" w:hAnsi="Tahoma" w:cs="Tahoma"/>
          <w:sz w:val="24"/>
          <w:szCs w:val="24"/>
          <w:lang w:val="ro-RO"/>
        </w:rPr>
      </w:pPr>
      <w:r w:rsidRPr="00D647A1">
        <w:rPr>
          <w:rFonts w:ascii="Tahoma" w:hAnsi="Tahoma" w:cs="Tahoma"/>
          <w:sz w:val="24"/>
          <w:szCs w:val="24"/>
          <w:lang w:val="ro-RO"/>
        </w:rPr>
        <w:t xml:space="preserve">Anexei nr. 7 la Regulamentul de organizare și funcționare a serviciului public de salubrizare din județul Bistrița-Năsăud, Partea a doua- </w:t>
      </w:r>
      <w:r w:rsidRPr="00D647A1">
        <w:rPr>
          <w:rFonts w:ascii="Tahoma" w:hAnsi="Tahoma" w:cs="Tahoma"/>
          <w:sz w:val="24"/>
          <w:szCs w:val="24"/>
          <w:u w:val="single"/>
          <w:lang w:val="ro-RO"/>
        </w:rPr>
        <w:t>„Studiu privind estimarea potențialului de colectare separată a biodeșeurilor și a potențialului de compostare individuală”</w:t>
      </w:r>
    </w:p>
    <w:p w14:paraId="640A5869" w14:textId="77777777" w:rsidR="00F61FB5" w:rsidRPr="00103983" w:rsidRDefault="00F61FB5" w:rsidP="00CF779C">
      <w:pPr>
        <w:spacing w:after="0"/>
        <w:jc w:val="both"/>
        <w:rPr>
          <w:rFonts w:ascii="Tahoma" w:hAnsi="Tahoma" w:cs="Tahoma"/>
          <w:sz w:val="24"/>
          <w:szCs w:val="24"/>
          <w:lang w:val="ro-RO"/>
        </w:rPr>
      </w:pPr>
    </w:p>
    <w:p w14:paraId="7BEEA4AF" w14:textId="77777777" w:rsidR="00F61FB5" w:rsidRDefault="00F61FB5" w:rsidP="00CF779C">
      <w:pPr>
        <w:pStyle w:val="ListParagraph"/>
        <w:numPr>
          <w:ilvl w:val="0"/>
          <w:numId w:val="12"/>
        </w:numPr>
        <w:spacing w:after="0"/>
        <w:jc w:val="both"/>
        <w:rPr>
          <w:rFonts w:ascii="Tahoma" w:hAnsi="Tahoma" w:cs="Tahoma"/>
          <w:b/>
          <w:sz w:val="24"/>
          <w:szCs w:val="24"/>
          <w:lang w:val="ro-RO"/>
        </w:rPr>
      </w:pPr>
      <w:r w:rsidRPr="00074B35">
        <w:rPr>
          <w:rFonts w:ascii="Tahoma" w:hAnsi="Tahoma" w:cs="Tahoma"/>
          <w:b/>
          <w:sz w:val="24"/>
          <w:szCs w:val="24"/>
          <w:lang w:val="ro-RO"/>
        </w:rPr>
        <w:t>Noțiuni generale privind compostarea/ reciclarea la sursă a biodeșeurilor</w:t>
      </w:r>
    </w:p>
    <w:p w14:paraId="0D30C709" w14:textId="77777777" w:rsidR="00C140BE" w:rsidRPr="00022422" w:rsidRDefault="00C140BE" w:rsidP="00C140BE">
      <w:pPr>
        <w:pStyle w:val="ListParagraph"/>
        <w:spacing w:after="0"/>
        <w:ind w:left="1080"/>
        <w:jc w:val="both"/>
        <w:rPr>
          <w:rFonts w:ascii="Tahoma" w:hAnsi="Tahoma" w:cs="Tahoma"/>
          <w:b/>
          <w:sz w:val="24"/>
          <w:szCs w:val="24"/>
          <w:lang w:val="ro-RO"/>
        </w:rPr>
      </w:pPr>
    </w:p>
    <w:p w14:paraId="235068AE"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Compostarea reprezintă procesul de descompunere și transformare a substanțelor organice solide de către microorganisme (în principal bacterii și fungi) într-un material stabil, care poate fi valorificat în agricultură, în locul îngrășămintelor chimice sau în lucrări ce vizează ameliorarea solului.</w:t>
      </w:r>
    </w:p>
    <w:p w14:paraId="5ECCAED4" w14:textId="77777777" w:rsidR="00F61FB5"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Compostarea este o formă naturală de reciclare, un proces natural prin intermediul căruia microorganismele (bacteriile, ciupercile microscopice) și nevertebratele (insecte, viermi) descompun materia organică, transformând-o într-un îngrășământ, COMPOSTUL.</w:t>
      </w:r>
    </w:p>
    <w:p w14:paraId="6D5BF020" w14:textId="77777777" w:rsidR="00103983" w:rsidRDefault="00103983" w:rsidP="00F61FB5">
      <w:pPr>
        <w:spacing w:after="0"/>
        <w:jc w:val="both"/>
        <w:rPr>
          <w:rFonts w:ascii="Tahoma" w:hAnsi="Tahoma" w:cs="Tahoma"/>
          <w:sz w:val="24"/>
          <w:szCs w:val="24"/>
          <w:lang w:val="ro-RO"/>
        </w:rPr>
      </w:pPr>
    </w:p>
    <w:p w14:paraId="7B17F827" w14:textId="77777777" w:rsidR="00103983" w:rsidRDefault="00103983" w:rsidP="00074B35">
      <w:pPr>
        <w:pStyle w:val="ListParagraph"/>
        <w:numPr>
          <w:ilvl w:val="0"/>
          <w:numId w:val="12"/>
        </w:numPr>
        <w:spacing w:after="0"/>
        <w:jc w:val="both"/>
        <w:rPr>
          <w:rFonts w:ascii="Tahoma" w:hAnsi="Tahoma" w:cs="Tahoma"/>
          <w:b/>
          <w:sz w:val="24"/>
          <w:szCs w:val="24"/>
          <w:lang w:val="ro-RO"/>
        </w:rPr>
      </w:pPr>
      <w:r w:rsidRPr="00074B35">
        <w:rPr>
          <w:rFonts w:ascii="Tahoma" w:hAnsi="Tahoma" w:cs="Tahoma"/>
          <w:b/>
          <w:sz w:val="24"/>
          <w:szCs w:val="24"/>
          <w:lang w:val="ro-RO"/>
        </w:rPr>
        <w:t>Avantajele compostului</w:t>
      </w:r>
    </w:p>
    <w:p w14:paraId="6197EC2C" w14:textId="77777777" w:rsidR="00C140BE" w:rsidRPr="00074B35" w:rsidRDefault="00C140BE" w:rsidP="00C140BE">
      <w:pPr>
        <w:pStyle w:val="ListParagraph"/>
        <w:spacing w:after="0"/>
        <w:ind w:left="1080"/>
        <w:jc w:val="both"/>
        <w:rPr>
          <w:rFonts w:ascii="Tahoma" w:hAnsi="Tahoma" w:cs="Tahoma"/>
          <w:b/>
          <w:sz w:val="24"/>
          <w:szCs w:val="24"/>
          <w:lang w:val="ro-RO"/>
        </w:rPr>
      </w:pPr>
    </w:p>
    <w:p w14:paraId="1C4C4581"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este cel mai bun îngrășământ pentru sol;</w:t>
      </w:r>
    </w:p>
    <w:p w14:paraId="35132075"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elementele sale nutritive sunt eficient utilizate;</w:t>
      </w:r>
    </w:p>
    <w:p w14:paraId="39D103FE"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ajută în mod considerabil la îmbunătățirea structurii solului;</w:t>
      </w:r>
    </w:p>
    <w:p w14:paraId="2292F8CC"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ajută la menținerea apei în sol;</w:t>
      </w:r>
    </w:p>
    <w:p w14:paraId="7B5F758F"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protejează solul de alte substanțe chimice</w:t>
      </w:r>
    </w:p>
    <w:p w14:paraId="182DEBC8" w14:textId="77777777" w:rsidR="00103983" w:rsidRPr="00103983" w:rsidRDefault="00103983" w:rsidP="00103983">
      <w:pPr>
        <w:spacing w:after="0"/>
        <w:jc w:val="both"/>
        <w:rPr>
          <w:rFonts w:ascii="Tahoma" w:hAnsi="Tahoma" w:cs="Tahoma"/>
          <w:sz w:val="24"/>
          <w:szCs w:val="24"/>
          <w:lang w:val="ro-RO"/>
        </w:rPr>
      </w:pPr>
    </w:p>
    <w:p w14:paraId="34BB22CF"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Pe lângă reciclarea eficientă a deșeurilor menajere și valorificarea unor resurse natural prețioase, compostarea aduce multe beneficii, cum ar fi:</w:t>
      </w:r>
    </w:p>
    <w:p w14:paraId="0A334029"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îmbunătățirea calității solului – ajută la o mai bună reținere a apei, contribuie la</w:t>
      </w:r>
    </w:p>
    <w:p w14:paraId="6B311A04"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combaterea bolilor și dăunătorilor;</w:t>
      </w:r>
    </w:p>
    <w:p w14:paraId="55C00356"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reducerea nevoii de a folosi fertilizatori chimici;</w:t>
      </w:r>
    </w:p>
    <w:p w14:paraId="424CEC0F"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încurajarea producției de bacterii benefice și de ciuperci care contribuie la realizarea humusului, un excelent nutrient natural;</w:t>
      </w:r>
    </w:p>
    <w:p w14:paraId="1C08D1EB"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reducerea emisiilor de metan;</w:t>
      </w:r>
    </w:p>
    <w:p w14:paraId="1969EF61"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contribuția la echilibrarea pH-ului solului și la moderarea temperaturii acestuia.</w:t>
      </w:r>
    </w:p>
    <w:p w14:paraId="101108E6" w14:textId="77777777" w:rsidR="00C140BE" w:rsidRPr="00103983" w:rsidRDefault="00C140BE" w:rsidP="00103983">
      <w:pPr>
        <w:spacing w:after="0"/>
        <w:jc w:val="both"/>
        <w:rPr>
          <w:rFonts w:ascii="Tahoma" w:hAnsi="Tahoma" w:cs="Tahoma"/>
          <w:sz w:val="24"/>
          <w:szCs w:val="24"/>
          <w:lang w:val="ro-RO"/>
        </w:rPr>
      </w:pPr>
    </w:p>
    <w:p w14:paraId="788F1CEB" w14:textId="77777777" w:rsidR="00103983" w:rsidRDefault="00103983" w:rsidP="00074B35">
      <w:pPr>
        <w:pStyle w:val="ListParagraph"/>
        <w:numPr>
          <w:ilvl w:val="0"/>
          <w:numId w:val="12"/>
        </w:numPr>
        <w:spacing w:after="0"/>
        <w:jc w:val="both"/>
        <w:rPr>
          <w:rFonts w:ascii="Tahoma" w:hAnsi="Tahoma" w:cs="Tahoma"/>
          <w:b/>
          <w:sz w:val="24"/>
          <w:szCs w:val="24"/>
          <w:lang w:val="ro-RO"/>
        </w:rPr>
      </w:pPr>
      <w:r w:rsidRPr="00074B35">
        <w:rPr>
          <w:rFonts w:ascii="Tahoma" w:hAnsi="Tahoma" w:cs="Tahoma"/>
          <w:b/>
          <w:sz w:val="24"/>
          <w:szCs w:val="24"/>
          <w:lang w:val="ro-RO"/>
        </w:rPr>
        <w:t>Metode de compostare</w:t>
      </w:r>
    </w:p>
    <w:p w14:paraId="25555A82" w14:textId="77777777" w:rsidR="00C140BE" w:rsidRPr="00074B35" w:rsidRDefault="00C140BE" w:rsidP="00C140BE">
      <w:pPr>
        <w:pStyle w:val="ListParagraph"/>
        <w:spacing w:after="0"/>
        <w:ind w:left="1080"/>
        <w:jc w:val="both"/>
        <w:rPr>
          <w:rFonts w:ascii="Tahoma" w:hAnsi="Tahoma" w:cs="Tahoma"/>
          <w:b/>
          <w:sz w:val="24"/>
          <w:szCs w:val="24"/>
          <w:lang w:val="ro-RO"/>
        </w:rPr>
      </w:pPr>
    </w:p>
    <w:p w14:paraId="567DFFDF" w14:textId="77777777" w:rsid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xml:space="preserve">Pentru compostare se folosesc grămezi deschise sau lăzi de compost. În cazul fermelor și stațiilor de compostare, ea se realizează pe platforme special amenajate. Materialul se dispune în siruri lungi </w:t>
      </w:r>
      <w:r>
        <w:rPr>
          <w:rFonts w:ascii="Tahoma" w:hAnsi="Tahoma" w:cs="Tahoma"/>
          <w:sz w:val="24"/>
          <w:szCs w:val="24"/>
          <w:lang w:val="ro-RO"/>
        </w:rPr>
        <w:t>care se întorc</w:t>
      </w:r>
      <w:r w:rsidRPr="00103983">
        <w:rPr>
          <w:rFonts w:ascii="Tahoma" w:hAnsi="Tahoma" w:cs="Tahoma"/>
          <w:sz w:val="24"/>
          <w:szCs w:val="24"/>
          <w:lang w:val="ro-RO"/>
        </w:rPr>
        <w:t xml:space="preserve"> periodic, în sisteme de gramezi statice aerate, folosind conducte perforate sau în containere speciale.</w:t>
      </w:r>
    </w:p>
    <w:p w14:paraId="3ACDF543" w14:textId="77777777" w:rsidR="00103983" w:rsidRPr="00103983" w:rsidRDefault="00D348A6" w:rsidP="00103983">
      <w:pPr>
        <w:spacing w:after="0"/>
        <w:jc w:val="both"/>
        <w:rPr>
          <w:rFonts w:ascii="Tahoma" w:hAnsi="Tahoma" w:cs="Tahoma"/>
          <w:sz w:val="24"/>
          <w:szCs w:val="24"/>
          <w:lang w:val="ro-RO"/>
        </w:rPr>
      </w:pPr>
      <w:r>
        <w:rPr>
          <w:rFonts w:ascii="Tahoma" w:hAnsi="Tahoma" w:cs="Tahoma"/>
          <w:noProof/>
          <w:sz w:val="24"/>
          <w:szCs w:val="24"/>
        </w:rPr>
        <w:drawing>
          <wp:inline distT="0" distB="0" distL="0" distR="0" wp14:anchorId="338E3B44" wp14:editId="72847B90">
            <wp:extent cx="2689860" cy="2199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97480" cy="2205330"/>
                    </a:xfrm>
                    <a:prstGeom prst="rect">
                      <a:avLst/>
                    </a:prstGeom>
                    <a:noFill/>
                    <a:ln>
                      <a:noFill/>
                    </a:ln>
                  </pic:spPr>
                </pic:pic>
              </a:graphicData>
            </a:graphic>
          </wp:inline>
        </w:drawing>
      </w:r>
      <w:r>
        <w:rPr>
          <w:rFonts w:ascii="Tahoma" w:hAnsi="Tahoma" w:cs="Tahoma"/>
          <w:noProof/>
          <w:sz w:val="24"/>
          <w:szCs w:val="24"/>
        </w:rPr>
        <w:drawing>
          <wp:inline distT="0" distB="0" distL="0" distR="0" wp14:anchorId="5F8537AD" wp14:editId="14B5C523">
            <wp:extent cx="3258934" cy="2185226"/>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6584" cy="2190355"/>
                    </a:xfrm>
                    <a:prstGeom prst="rect">
                      <a:avLst/>
                    </a:prstGeom>
                    <a:noFill/>
                    <a:ln>
                      <a:noFill/>
                    </a:ln>
                  </pic:spPr>
                </pic:pic>
              </a:graphicData>
            </a:graphic>
          </wp:inline>
        </w:drawing>
      </w:r>
    </w:p>
    <w:p w14:paraId="0A46F0B9" w14:textId="77777777" w:rsidR="00D348A6" w:rsidRDefault="00D348A6" w:rsidP="00103983">
      <w:pPr>
        <w:spacing w:after="0"/>
        <w:jc w:val="both"/>
        <w:rPr>
          <w:rFonts w:ascii="Tahoma" w:hAnsi="Tahoma" w:cs="Tahoma"/>
          <w:sz w:val="24"/>
          <w:szCs w:val="24"/>
          <w:lang w:val="ro-RO"/>
        </w:rPr>
      </w:pPr>
    </w:p>
    <w:p w14:paraId="5E8D9377" w14:textId="77777777" w:rsid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xml:space="preserve">Pentru compostare este necesar să fie ales un loc umbrit, accesibil, dar să aibă și un drenaj bun. </w:t>
      </w:r>
      <w:r>
        <w:rPr>
          <w:rFonts w:ascii="Tahoma" w:hAnsi="Tahoma" w:cs="Tahoma"/>
          <w:sz w:val="24"/>
          <w:szCs w:val="24"/>
          <w:lang w:val="ro-RO"/>
        </w:rPr>
        <w:t>Compostarea se poate realiza în grămadă, direct pe sol, sau într-o ladă/cutie din orice material.</w:t>
      </w:r>
    </w:p>
    <w:p w14:paraId="785F2726" w14:textId="77777777" w:rsidR="00103983" w:rsidRDefault="00103983" w:rsidP="00103983">
      <w:pPr>
        <w:spacing w:after="0"/>
        <w:jc w:val="both"/>
        <w:rPr>
          <w:rFonts w:ascii="Tahoma" w:hAnsi="Tahoma" w:cs="Tahoma"/>
          <w:sz w:val="24"/>
          <w:szCs w:val="24"/>
          <w:lang w:val="ro-RO"/>
        </w:rPr>
      </w:pPr>
      <w:r>
        <w:rPr>
          <w:rFonts w:ascii="Tahoma" w:hAnsi="Tahoma" w:cs="Tahoma"/>
          <w:sz w:val="24"/>
          <w:szCs w:val="24"/>
          <w:lang w:val="ro-RO"/>
        </w:rPr>
        <w:t>U</w:t>
      </w:r>
      <w:r w:rsidRPr="00103983">
        <w:rPr>
          <w:rFonts w:ascii="Tahoma" w:hAnsi="Tahoma" w:cs="Tahoma"/>
          <w:sz w:val="24"/>
          <w:szCs w:val="24"/>
          <w:lang w:val="ro-RO"/>
        </w:rPr>
        <w:t xml:space="preserve">nul din locurile ideale pentru </w:t>
      </w:r>
      <w:r>
        <w:rPr>
          <w:rFonts w:ascii="Tahoma" w:hAnsi="Tahoma" w:cs="Tahoma"/>
          <w:sz w:val="24"/>
          <w:szCs w:val="24"/>
          <w:lang w:val="ro-RO"/>
        </w:rPr>
        <w:t xml:space="preserve">grămada sau </w:t>
      </w:r>
      <w:r w:rsidRPr="00103983">
        <w:rPr>
          <w:rFonts w:ascii="Tahoma" w:hAnsi="Tahoma" w:cs="Tahoma"/>
          <w:sz w:val="24"/>
          <w:szCs w:val="24"/>
          <w:lang w:val="ro-RO"/>
        </w:rPr>
        <w:t>cutia de compost este direct pe sol, pentru a facilita accesul organismelor responsabile cu descompunerea materiei organice (bacterii, ciuperci, râme etc).</w:t>
      </w:r>
    </w:p>
    <w:p w14:paraId="756DE4B9" w14:textId="77777777" w:rsidR="00D348A6" w:rsidRPr="00103983" w:rsidRDefault="00D348A6" w:rsidP="00103983">
      <w:pPr>
        <w:spacing w:after="0"/>
        <w:jc w:val="both"/>
        <w:rPr>
          <w:rFonts w:ascii="Tahoma" w:hAnsi="Tahoma" w:cs="Tahoma"/>
          <w:sz w:val="24"/>
          <w:szCs w:val="24"/>
          <w:lang w:val="ro-RO"/>
        </w:rPr>
      </w:pPr>
      <w:r>
        <w:rPr>
          <w:rFonts w:ascii="Tahoma" w:hAnsi="Tahoma" w:cs="Tahoma"/>
          <w:noProof/>
          <w:sz w:val="24"/>
          <w:szCs w:val="24"/>
        </w:rPr>
        <w:drawing>
          <wp:inline distT="0" distB="0" distL="0" distR="0" wp14:anchorId="1C5888AA" wp14:editId="0B7F9709">
            <wp:extent cx="2880360" cy="2149934"/>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360" cy="2149934"/>
                    </a:xfrm>
                    <a:prstGeom prst="rect">
                      <a:avLst/>
                    </a:prstGeom>
                    <a:noFill/>
                    <a:ln>
                      <a:noFill/>
                    </a:ln>
                  </pic:spPr>
                </pic:pic>
              </a:graphicData>
            </a:graphic>
          </wp:inline>
        </w:drawing>
      </w:r>
      <w:r>
        <w:rPr>
          <w:rFonts w:ascii="Tahoma" w:hAnsi="Tahoma" w:cs="Tahoma"/>
          <w:noProof/>
          <w:sz w:val="24"/>
          <w:szCs w:val="24"/>
        </w:rPr>
        <w:drawing>
          <wp:inline distT="0" distB="0" distL="0" distR="0" wp14:anchorId="38D1ED5E" wp14:editId="688BF25B">
            <wp:extent cx="2944089" cy="2141220"/>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4089" cy="2141220"/>
                    </a:xfrm>
                    <a:prstGeom prst="rect">
                      <a:avLst/>
                    </a:prstGeom>
                    <a:noFill/>
                    <a:ln>
                      <a:noFill/>
                    </a:ln>
                  </pic:spPr>
                </pic:pic>
              </a:graphicData>
            </a:graphic>
          </wp:inline>
        </w:drawing>
      </w:r>
    </w:p>
    <w:p w14:paraId="13EC7A3B"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xml:space="preserve">O altă locație adecvată este un colț al grădinii sau livezii, care să protejeze </w:t>
      </w:r>
      <w:r>
        <w:rPr>
          <w:rFonts w:ascii="Tahoma" w:hAnsi="Tahoma" w:cs="Tahoma"/>
          <w:sz w:val="24"/>
          <w:szCs w:val="24"/>
          <w:lang w:val="ro-RO"/>
        </w:rPr>
        <w:t>grămada/</w:t>
      </w:r>
      <w:r w:rsidRPr="00103983">
        <w:rPr>
          <w:rFonts w:ascii="Tahoma" w:hAnsi="Tahoma" w:cs="Tahoma"/>
          <w:sz w:val="24"/>
          <w:szCs w:val="24"/>
          <w:lang w:val="ro-RO"/>
        </w:rPr>
        <w:t>cutia de compost de curenții puternici de aer. Poate fi de asemenea sub un copac cu frunze căzătoare, fiind astfel ferită de soare vara şi primind căldura soarelui iarna.</w:t>
      </w:r>
    </w:p>
    <w:p w14:paraId="7219E7FF"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xml:space="preserve">Pentru realizarea compostului, este nevoie </w:t>
      </w:r>
      <w:r>
        <w:rPr>
          <w:rFonts w:ascii="Tahoma" w:hAnsi="Tahoma" w:cs="Tahoma"/>
          <w:sz w:val="24"/>
          <w:szCs w:val="24"/>
          <w:lang w:val="ro-RO"/>
        </w:rPr>
        <w:t>de amenajarea</w:t>
      </w:r>
      <w:r w:rsidRPr="00103983">
        <w:rPr>
          <w:rFonts w:ascii="Tahoma" w:hAnsi="Tahoma" w:cs="Tahoma"/>
          <w:sz w:val="24"/>
          <w:szCs w:val="24"/>
          <w:lang w:val="ro-RO"/>
        </w:rPr>
        <w:t xml:space="preserve"> un</w:t>
      </w:r>
      <w:r>
        <w:rPr>
          <w:rFonts w:ascii="Tahoma" w:hAnsi="Tahoma" w:cs="Tahoma"/>
          <w:sz w:val="24"/>
          <w:szCs w:val="24"/>
          <w:lang w:val="ro-RO"/>
        </w:rPr>
        <w:t>ui</w:t>
      </w:r>
      <w:r w:rsidRPr="00103983">
        <w:rPr>
          <w:rFonts w:ascii="Tahoma" w:hAnsi="Tahoma" w:cs="Tahoma"/>
          <w:sz w:val="24"/>
          <w:szCs w:val="24"/>
          <w:lang w:val="ro-RO"/>
        </w:rPr>
        <w:t xml:space="preserve"> spațiu special și să </w:t>
      </w:r>
      <w:r>
        <w:rPr>
          <w:rFonts w:ascii="Tahoma" w:hAnsi="Tahoma" w:cs="Tahoma"/>
          <w:sz w:val="24"/>
          <w:szCs w:val="24"/>
          <w:lang w:val="ro-RO"/>
        </w:rPr>
        <w:t>fie respectați  anumiți pași</w:t>
      </w:r>
      <w:r w:rsidRPr="00103983">
        <w:rPr>
          <w:rFonts w:ascii="Tahoma" w:hAnsi="Tahoma" w:cs="Tahoma"/>
          <w:sz w:val="24"/>
          <w:szCs w:val="24"/>
          <w:lang w:val="ro-RO"/>
        </w:rPr>
        <w:t>, după cum urmează:</w:t>
      </w:r>
    </w:p>
    <w:p w14:paraId="66E6152D"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lastRenderedPageBreak/>
        <w:t xml:space="preserve">1. </w:t>
      </w:r>
      <w:r>
        <w:rPr>
          <w:rFonts w:ascii="Tahoma" w:hAnsi="Tahoma" w:cs="Tahoma"/>
          <w:sz w:val="24"/>
          <w:szCs w:val="24"/>
          <w:lang w:val="ro-RO"/>
        </w:rPr>
        <w:t>Se adună</w:t>
      </w:r>
      <w:r w:rsidRPr="00103983">
        <w:rPr>
          <w:rFonts w:ascii="Tahoma" w:hAnsi="Tahoma" w:cs="Tahoma"/>
          <w:sz w:val="24"/>
          <w:szCs w:val="24"/>
          <w:lang w:val="ro-RO"/>
        </w:rPr>
        <w:t xml:space="preserve"> în recipiente speciale toate deșeurile menajere biodegradabile, care pot fi folosite pentru obținerea compostului.</w:t>
      </w:r>
    </w:p>
    <w:p w14:paraId="23C73CC9"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xml:space="preserve">2. Dacă </w:t>
      </w:r>
      <w:r>
        <w:rPr>
          <w:rFonts w:ascii="Tahoma" w:hAnsi="Tahoma" w:cs="Tahoma"/>
          <w:sz w:val="24"/>
          <w:szCs w:val="24"/>
          <w:lang w:val="ro-RO"/>
        </w:rPr>
        <w:t>se folosește</w:t>
      </w:r>
      <w:r w:rsidRPr="00103983">
        <w:rPr>
          <w:rFonts w:ascii="Tahoma" w:hAnsi="Tahoma" w:cs="Tahoma"/>
          <w:sz w:val="24"/>
          <w:szCs w:val="24"/>
          <w:lang w:val="ro-RO"/>
        </w:rPr>
        <w:t xml:space="preserve"> un compostor staționar, </w:t>
      </w:r>
      <w:r>
        <w:rPr>
          <w:rFonts w:ascii="Tahoma" w:hAnsi="Tahoma" w:cs="Tahoma"/>
          <w:sz w:val="24"/>
          <w:szCs w:val="24"/>
          <w:lang w:val="ro-RO"/>
        </w:rPr>
        <w:t xml:space="preserve">se </w:t>
      </w:r>
      <w:r w:rsidRPr="00103983">
        <w:rPr>
          <w:rFonts w:ascii="Tahoma" w:hAnsi="Tahoma" w:cs="Tahoma"/>
          <w:sz w:val="24"/>
          <w:szCs w:val="24"/>
          <w:lang w:val="ro-RO"/>
        </w:rPr>
        <w:t>pune la baza lui un strat de 10-15 cm de crengi rupte sau alte resturi din curte.</w:t>
      </w:r>
    </w:p>
    <w:p w14:paraId="2D73B1E7"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xml:space="preserve">3. </w:t>
      </w:r>
      <w:r>
        <w:rPr>
          <w:rFonts w:ascii="Tahoma" w:hAnsi="Tahoma" w:cs="Tahoma"/>
          <w:sz w:val="24"/>
          <w:szCs w:val="24"/>
          <w:lang w:val="ro-RO"/>
        </w:rPr>
        <w:t>Se a</w:t>
      </w:r>
      <w:r w:rsidRPr="00103983">
        <w:rPr>
          <w:rFonts w:ascii="Tahoma" w:hAnsi="Tahoma" w:cs="Tahoma"/>
          <w:sz w:val="24"/>
          <w:szCs w:val="24"/>
          <w:lang w:val="ro-RO"/>
        </w:rPr>
        <w:t xml:space="preserve">șază deșeurile în straturi alternative: </w:t>
      </w:r>
      <w:r>
        <w:rPr>
          <w:rFonts w:ascii="Tahoma" w:hAnsi="Tahoma" w:cs="Tahoma"/>
          <w:sz w:val="24"/>
          <w:szCs w:val="24"/>
          <w:lang w:val="ro-RO"/>
        </w:rPr>
        <w:t xml:space="preserve">se </w:t>
      </w:r>
      <w:r w:rsidRPr="00103983">
        <w:rPr>
          <w:rFonts w:ascii="Tahoma" w:hAnsi="Tahoma" w:cs="Tahoma"/>
          <w:sz w:val="24"/>
          <w:szCs w:val="24"/>
          <w:lang w:val="ro-RO"/>
        </w:rPr>
        <w:t xml:space="preserve">pune un strat de ingrediente brune, unul de deșeuri verzi și un </w:t>
      </w:r>
      <w:r>
        <w:rPr>
          <w:rFonts w:ascii="Tahoma" w:hAnsi="Tahoma" w:cs="Tahoma"/>
          <w:sz w:val="24"/>
          <w:szCs w:val="24"/>
          <w:lang w:val="ro-RO"/>
        </w:rPr>
        <w:t xml:space="preserve">strat de sol uscat din grădină (în </w:t>
      </w:r>
      <w:r w:rsidRPr="00103983">
        <w:rPr>
          <w:rFonts w:ascii="Tahoma" w:hAnsi="Tahoma" w:cs="Tahoma"/>
          <w:sz w:val="24"/>
          <w:szCs w:val="24"/>
          <w:lang w:val="ro-RO"/>
        </w:rPr>
        <w:t>cantități</w:t>
      </w:r>
      <w:r>
        <w:rPr>
          <w:rFonts w:ascii="Tahoma" w:hAnsi="Tahoma" w:cs="Tahoma"/>
          <w:sz w:val="24"/>
          <w:szCs w:val="24"/>
          <w:lang w:val="ro-RO"/>
        </w:rPr>
        <w:t xml:space="preserve"> aproximativ egale, </w:t>
      </w:r>
      <w:r w:rsidRPr="00103983">
        <w:rPr>
          <w:rFonts w:ascii="Tahoma" w:hAnsi="Tahoma" w:cs="Tahoma"/>
          <w:sz w:val="24"/>
          <w:szCs w:val="24"/>
          <w:lang w:val="ro-RO"/>
        </w:rPr>
        <w:t>resturi din bucătărie și din curte</w:t>
      </w:r>
      <w:r>
        <w:rPr>
          <w:rFonts w:ascii="Tahoma" w:hAnsi="Tahoma" w:cs="Tahoma"/>
          <w:sz w:val="24"/>
          <w:szCs w:val="24"/>
          <w:lang w:val="ro-RO"/>
        </w:rPr>
        <w:t>)</w:t>
      </w:r>
      <w:r w:rsidRPr="00103983">
        <w:rPr>
          <w:rFonts w:ascii="Tahoma" w:hAnsi="Tahoma" w:cs="Tahoma"/>
          <w:sz w:val="24"/>
          <w:szCs w:val="24"/>
          <w:lang w:val="ro-RO"/>
        </w:rPr>
        <w:t>.</w:t>
      </w:r>
    </w:p>
    <w:p w14:paraId="4A7CBE50" w14:textId="77777777" w:rsidR="00103983" w:rsidRPr="00103983" w:rsidRDefault="00103983" w:rsidP="00103983">
      <w:pPr>
        <w:spacing w:after="0"/>
        <w:jc w:val="both"/>
        <w:rPr>
          <w:rFonts w:ascii="Tahoma" w:hAnsi="Tahoma" w:cs="Tahoma"/>
          <w:sz w:val="24"/>
          <w:szCs w:val="24"/>
          <w:lang w:val="ro-RO"/>
        </w:rPr>
      </w:pPr>
      <w:r>
        <w:rPr>
          <w:rFonts w:ascii="Tahoma" w:hAnsi="Tahoma" w:cs="Tahoma"/>
          <w:sz w:val="24"/>
          <w:szCs w:val="24"/>
          <w:lang w:val="ro-RO"/>
        </w:rPr>
        <w:t>4. Se a</w:t>
      </w:r>
      <w:r w:rsidRPr="00103983">
        <w:rPr>
          <w:rFonts w:ascii="Tahoma" w:hAnsi="Tahoma" w:cs="Tahoma"/>
          <w:sz w:val="24"/>
          <w:szCs w:val="24"/>
          <w:lang w:val="ro-RO"/>
        </w:rPr>
        <w:t xml:space="preserve">erisește compostul. O dată pe săptămână, </w:t>
      </w:r>
      <w:r>
        <w:rPr>
          <w:rFonts w:ascii="Tahoma" w:hAnsi="Tahoma" w:cs="Tahoma"/>
          <w:sz w:val="24"/>
          <w:szCs w:val="24"/>
          <w:lang w:val="ro-RO"/>
        </w:rPr>
        <w:t xml:space="preserve">se </w:t>
      </w:r>
      <w:r w:rsidRPr="00103983">
        <w:rPr>
          <w:rFonts w:ascii="Tahoma" w:hAnsi="Tahoma" w:cs="Tahoma"/>
          <w:sz w:val="24"/>
          <w:szCs w:val="24"/>
          <w:lang w:val="ro-RO"/>
        </w:rPr>
        <w:t xml:space="preserve">amestecă în </w:t>
      </w:r>
      <w:r>
        <w:rPr>
          <w:rFonts w:ascii="Tahoma" w:hAnsi="Tahoma" w:cs="Tahoma"/>
          <w:sz w:val="24"/>
          <w:szCs w:val="24"/>
          <w:lang w:val="ro-RO"/>
        </w:rPr>
        <w:t>cutie sau în grămadă</w:t>
      </w:r>
      <w:r w:rsidRPr="00103983">
        <w:rPr>
          <w:rFonts w:ascii="Tahoma" w:hAnsi="Tahoma" w:cs="Tahoma"/>
          <w:sz w:val="24"/>
          <w:szCs w:val="24"/>
          <w:lang w:val="ro-RO"/>
        </w:rPr>
        <w:t>, de sus în jos, cu o furcă, un băț din lemn sau o lopată, astfel încât compostul să fie afânat.</w:t>
      </w:r>
    </w:p>
    <w:p w14:paraId="2E9DE346" w14:textId="77777777" w:rsidR="00103983" w:rsidRPr="00103983" w:rsidRDefault="00103983" w:rsidP="00103983">
      <w:pPr>
        <w:spacing w:after="0"/>
        <w:jc w:val="both"/>
        <w:rPr>
          <w:rFonts w:ascii="Tahoma" w:hAnsi="Tahoma" w:cs="Tahoma"/>
          <w:sz w:val="24"/>
          <w:szCs w:val="24"/>
          <w:lang w:val="ro-RO"/>
        </w:rPr>
      </w:pPr>
      <w:r>
        <w:rPr>
          <w:rFonts w:ascii="Tahoma" w:hAnsi="Tahoma" w:cs="Tahoma"/>
          <w:sz w:val="24"/>
          <w:szCs w:val="24"/>
          <w:lang w:val="ro-RO"/>
        </w:rPr>
        <w:t>5. Se a</w:t>
      </w:r>
      <w:r w:rsidRPr="00103983">
        <w:rPr>
          <w:rFonts w:ascii="Tahoma" w:hAnsi="Tahoma" w:cs="Tahoma"/>
          <w:sz w:val="24"/>
          <w:szCs w:val="24"/>
          <w:lang w:val="ro-RO"/>
        </w:rPr>
        <w:t>sigură temperatura adecvată. Compostul se formează într-un interval de 30-70°C. Deșeurile biodegradabile fer</w:t>
      </w:r>
      <w:r>
        <w:rPr>
          <w:rFonts w:ascii="Tahoma" w:hAnsi="Tahoma" w:cs="Tahoma"/>
          <w:sz w:val="24"/>
          <w:szCs w:val="24"/>
          <w:lang w:val="ro-RO"/>
        </w:rPr>
        <w:t xml:space="preserve">mentează și temperatura crește. </w:t>
      </w:r>
      <w:r w:rsidRPr="00103983">
        <w:rPr>
          <w:rFonts w:ascii="Tahoma" w:hAnsi="Tahoma" w:cs="Tahoma"/>
          <w:sz w:val="24"/>
          <w:szCs w:val="24"/>
          <w:lang w:val="ro-RO"/>
        </w:rPr>
        <w:t xml:space="preserve">Dacă temperatura este prea mare sau prea mică ori dacă mirosul este foarte puternic, </w:t>
      </w:r>
      <w:r>
        <w:rPr>
          <w:rFonts w:ascii="Tahoma" w:hAnsi="Tahoma" w:cs="Tahoma"/>
          <w:sz w:val="24"/>
          <w:szCs w:val="24"/>
          <w:lang w:val="ro-RO"/>
        </w:rPr>
        <w:t xml:space="preserve">se </w:t>
      </w:r>
      <w:r w:rsidRPr="00103983">
        <w:rPr>
          <w:rFonts w:ascii="Tahoma" w:hAnsi="Tahoma" w:cs="Tahoma"/>
          <w:sz w:val="24"/>
          <w:szCs w:val="24"/>
          <w:lang w:val="ro-RO"/>
        </w:rPr>
        <w:t>amestecă bine compostul.</w:t>
      </w:r>
    </w:p>
    <w:p w14:paraId="7A24B098" w14:textId="77777777" w:rsid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 xml:space="preserve">6. </w:t>
      </w:r>
      <w:r>
        <w:rPr>
          <w:rFonts w:ascii="Tahoma" w:hAnsi="Tahoma" w:cs="Tahoma"/>
          <w:sz w:val="24"/>
          <w:szCs w:val="24"/>
          <w:lang w:val="ro-RO"/>
        </w:rPr>
        <w:t>trebuie menținută</w:t>
      </w:r>
      <w:r w:rsidRPr="00103983">
        <w:rPr>
          <w:rFonts w:ascii="Tahoma" w:hAnsi="Tahoma" w:cs="Tahoma"/>
          <w:sz w:val="24"/>
          <w:szCs w:val="24"/>
          <w:lang w:val="ro-RO"/>
        </w:rPr>
        <w:t xml:space="preserve"> umiditatea potrivită. Compostul trebuie să fie umed în permanență, dar nu să mustească. Dacă e prea uscat, </w:t>
      </w:r>
      <w:r w:rsidR="00B70317">
        <w:rPr>
          <w:rFonts w:ascii="Tahoma" w:hAnsi="Tahoma" w:cs="Tahoma"/>
          <w:sz w:val="24"/>
          <w:szCs w:val="24"/>
          <w:lang w:val="ro-RO"/>
        </w:rPr>
        <w:t>trebuie udat</w:t>
      </w:r>
      <w:r w:rsidRPr="00103983">
        <w:rPr>
          <w:rFonts w:ascii="Tahoma" w:hAnsi="Tahoma" w:cs="Tahoma"/>
          <w:sz w:val="24"/>
          <w:szCs w:val="24"/>
          <w:lang w:val="ro-RO"/>
        </w:rPr>
        <w:t xml:space="preserve">. Dacă e îmbibat cu apă, </w:t>
      </w:r>
      <w:r w:rsidR="00B70317">
        <w:rPr>
          <w:rFonts w:ascii="Tahoma" w:hAnsi="Tahoma" w:cs="Tahoma"/>
          <w:sz w:val="24"/>
          <w:szCs w:val="24"/>
          <w:lang w:val="ro-RO"/>
        </w:rPr>
        <w:t>se aerează</w:t>
      </w:r>
      <w:r w:rsidRPr="00103983">
        <w:rPr>
          <w:rFonts w:ascii="Tahoma" w:hAnsi="Tahoma" w:cs="Tahoma"/>
          <w:sz w:val="24"/>
          <w:szCs w:val="24"/>
          <w:lang w:val="ro-RO"/>
        </w:rPr>
        <w:t>.</w:t>
      </w:r>
    </w:p>
    <w:p w14:paraId="6C97B1F3" w14:textId="77777777" w:rsidR="00B70317" w:rsidRPr="00103983" w:rsidRDefault="00B70317" w:rsidP="00103983">
      <w:pPr>
        <w:spacing w:after="0"/>
        <w:jc w:val="both"/>
        <w:rPr>
          <w:rFonts w:ascii="Tahoma" w:hAnsi="Tahoma" w:cs="Tahoma"/>
          <w:sz w:val="24"/>
          <w:szCs w:val="24"/>
          <w:lang w:val="ro-RO"/>
        </w:rPr>
      </w:pPr>
    </w:p>
    <w:p w14:paraId="1292A580" w14:textId="77777777" w:rsidR="00B70317" w:rsidRDefault="00B70317" w:rsidP="00103983">
      <w:pPr>
        <w:spacing w:after="0"/>
        <w:jc w:val="both"/>
        <w:rPr>
          <w:rFonts w:ascii="Tahoma" w:hAnsi="Tahoma" w:cs="Tahoma"/>
          <w:sz w:val="24"/>
          <w:szCs w:val="24"/>
          <w:lang w:val="ro-RO"/>
        </w:rPr>
      </w:pPr>
      <w:r>
        <w:rPr>
          <w:rFonts w:ascii="Tahoma" w:hAnsi="Tahoma" w:cs="Tahoma"/>
          <w:sz w:val="24"/>
          <w:szCs w:val="24"/>
          <w:lang w:val="ro-RO"/>
        </w:rPr>
        <w:t>Obținerea compostului î</w:t>
      </w:r>
      <w:r w:rsidR="00103983" w:rsidRPr="00103983">
        <w:rPr>
          <w:rFonts w:ascii="Tahoma" w:hAnsi="Tahoma" w:cs="Tahoma"/>
          <w:sz w:val="24"/>
          <w:szCs w:val="24"/>
          <w:lang w:val="ro-RO"/>
        </w:rPr>
        <w:t xml:space="preserve">n gospodarie înseamnă, în primul rând, o reciclare eficientă a deșeurilor menajere biodegradabile, rezultate în urma activității casnice sau a grădinăritului. Compostul este un îngrășământ natural foarte hrănitor, care se poate folosi atât pentru plantele din locuință, cât și pentru cele din curte. </w:t>
      </w:r>
    </w:p>
    <w:p w14:paraId="1EE3DA79" w14:textId="77777777" w:rsidR="00B70317" w:rsidRDefault="00B70317" w:rsidP="00103983">
      <w:pPr>
        <w:spacing w:after="0"/>
        <w:jc w:val="both"/>
        <w:rPr>
          <w:rFonts w:ascii="Tahoma" w:hAnsi="Tahoma" w:cs="Tahoma"/>
          <w:sz w:val="24"/>
          <w:szCs w:val="24"/>
          <w:lang w:val="ro-RO"/>
        </w:rPr>
      </w:pPr>
    </w:p>
    <w:p w14:paraId="26410590" w14:textId="77777777" w:rsidR="00103983" w:rsidRP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Procesul de descompunere a deșeurilor biodegradabile se face prin digestie aerobă și conv</w:t>
      </w:r>
      <w:r w:rsidR="00B70317">
        <w:rPr>
          <w:rFonts w:ascii="Tahoma" w:hAnsi="Tahoma" w:cs="Tahoma"/>
          <w:sz w:val="24"/>
          <w:szCs w:val="24"/>
          <w:lang w:val="ro-RO"/>
        </w:rPr>
        <w:t>ersie în fertilizator organic</w:t>
      </w:r>
      <w:r w:rsidRPr="00103983">
        <w:rPr>
          <w:rFonts w:ascii="Tahoma" w:hAnsi="Tahoma" w:cs="Tahoma"/>
          <w:sz w:val="24"/>
          <w:szCs w:val="24"/>
          <w:lang w:val="ro-RO"/>
        </w:rPr>
        <w:t>.</w:t>
      </w:r>
    </w:p>
    <w:p w14:paraId="277F223B" w14:textId="77777777" w:rsidR="00103983" w:rsidRDefault="00103983" w:rsidP="00103983">
      <w:pPr>
        <w:spacing w:after="0"/>
        <w:jc w:val="both"/>
        <w:rPr>
          <w:rFonts w:ascii="Tahoma" w:hAnsi="Tahoma" w:cs="Tahoma"/>
          <w:sz w:val="24"/>
          <w:szCs w:val="24"/>
          <w:lang w:val="ro-RO"/>
        </w:rPr>
      </w:pPr>
      <w:r w:rsidRPr="00103983">
        <w:rPr>
          <w:rFonts w:ascii="Tahoma" w:hAnsi="Tahoma" w:cs="Tahoma"/>
          <w:sz w:val="24"/>
          <w:szCs w:val="24"/>
          <w:lang w:val="ro-RO"/>
        </w:rPr>
        <w:t>Există diverse recipiente pentru producerea compostului. De la lăzi deschise cu grilaj și lăzi închise din material plastic și până la clasica grămadă de compost, din scânduri. În acest sens trebuie să țineți cont de diverși factori, gen durata până la maturarea compostului sau posibilele mirosuri neplăcute. Dacă procesul de maturare s-a desfășurat corect, rezultă un compost sfărâmicios, cu miros de pământ de pădure.</w:t>
      </w:r>
    </w:p>
    <w:p w14:paraId="5350FEC2" w14:textId="77777777" w:rsidR="005A4778" w:rsidRDefault="005A4778" w:rsidP="00103983">
      <w:pPr>
        <w:spacing w:after="0"/>
        <w:jc w:val="both"/>
        <w:rPr>
          <w:rFonts w:ascii="Tahoma" w:hAnsi="Tahoma" w:cs="Tahoma"/>
          <w:sz w:val="24"/>
          <w:szCs w:val="24"/>
          <w:lang w:val="ro-RO"/>
        </w:rPr>
      </w:pPr>
    </w:p>
    <w:p w14:paraId="654A43B2" w14:textId="77777777" w:rsidR="005A4778" w:rsidRPr="00103983" w:rsidRDefault="005A4778" w:rsidP="005A4778">
      <w:pPr>
        <w:spacing w:after="0"/>
        <w:jc w:val="both"/>
        <w:rPr>
          <w:rFonts w:ascii="Tahoma" w:hAnsi="Tahoma" w:cs="Tahoma"/>
          <w:sz w:val="24"/>
          <w:szCs w:val="24"/>
          <w:lang w:val="ro-RO"/>
        </w:rPr>
      </w:pPr>
      <w:r w:rsidRPr="00103983">
        <w:rPr>
          <w:rFonts w:ascii="Tahoma" w:hAnsi="Tahoma" w:cs="Tahoma"/>
          <w:sz w:val="24"/>
          <w:szCs w:val="24"/>
          <w:lang w:val="ro-RO"/>
        </w:rPr>
        <w:t>Compostarea deșeurilor menajere</w:t>
      </w:r>
    </w:p>
    <w:p w14:paraId="6D140117" w14:textId="77777777" w:rsidR="005A4778" w:rsidRPr="00103983" w:rsidRDefault="005A4778" w:rsidP="005A4778">
      <w:pPr>
        <w:spacing w:after="0"/>
        <w:jc w:val="both"/>
        <w:rPr>
          <w:rFonts w:ascii="Tahoma" w:hAnsi="Tahoma" w:cs="Tahoma"/>
          <w:sz w:val="24"/>
          <w:szCs w:val="24"/>
          <w:lang w:val="ro-RO"/>
        </w:rPr>
      </w:pPr>
      <w:r w:rsidRPr="00103983">
        <w:rPr>
          <w:rFonts w:ascii="Tahoma" w:hAnsi="Tahoma" w:cs="Tahoma"/>
          <w:sz w:val="24"/>
          <w:szCs w:val="24"/>
          <w:lang w:val="ro-RO"/>
        </w:rPr>
        <w:t xml:space="preserve">Compostarea înseamnă transformarea deșeurilor menajere biodegradabile în compost. Compostul este un îngrășământ natural, obținut în urma descompunerii resturilor colectate din activitatea casnică, dar și din grădină, exemple de astfel de deșeuri fiind: resturile de legume, fructe, coji de ouă, zațul de cafea, ramurile uscate, frunzele, iarba uscată, resturile de flori. </w:t>
      </w:r>
      <w:r>
        <w:rPr>
          <w:rFonts w:ascii="Tahoma" w:hAnsi="Tahoma" w:cs="Tahoma"/>
          <w:sz w:val="24"/>
          <w:szCs w:val="24"/>
          <w:lang w:val="ro-RO"/>
        </w:rPr>
        <w:t>Compostarea reprezintă</w:t>
      </w:r>
      <w:r w:rsidRPr="00103983">
        <w:rPr>
          <w:rFonts w:ascii="Tahoma" w:hAnsi="Tahoma" w:cs="Tahoma"/>
          <w:sz w:val="24"/>
          <w:szCs w:val="24"/>
          <w:lang w:val="ro-RO"/>
        </w:rPr>
        <w:t xml:space="preserve"> o metodă eficientă de reciclare a acestor deșeuri, </w:t>
      </w:r>
      <w:r>
        <w:rPr>
          <w:rFonts w:ascii="Tahoma" w:hAnsi="Tahoma" w:cs="Tahoma"/>
          <w:sz w:val="24"/>
          <w:szCs w:val="24"/>
          <w:lang w:val="ro-RO"/>
        </w:rPr>
        <w:t>care pot fi selectate</w:t>
      </w:r>
      <w:r w:rsidRPr="00103983">
        <w:rPr>
          <w:rFonts w:ascii="Tahoma" w:hAnsi="Tahoma" w:cs="Tahoma"/>
          <w:sz w:val="24"/>
          <w:szCs w:val="24"/>
          <w:lang w:val="ro-RO"/>
        </w:rPr>
        <w:t xml:space="preserve"> ușor în </w:t>
      </w:r>
      <w:r>
        <w:rPr>
          <w:rFonts w:ascii="Tahoma" w:hAnsi="Tahoma" w:cs="Tahoma"/>
          <w:sz w:val="24"/>
          <w:szCs w:val="24"/>
          <w:lang w:val="ro-RO"/>
        </w:rPr>
        <w:t>gospodării.</w:t>
      </w:r>
    </w:p>
    <w:p w14:paraId="337AD21B" w14:textId="77777777" w:rsidR="005A4778" w:rsidRPr="00103983" w:rsidRDefault="005A4778" w:rsidP="00103983">
      <w:pPr>
        <w:spacing w:after="0"/>
        <w:jc w:val="both"/>
        <w:rPr>
          <w:rFonts w:ascii="Tahoma" w:hAnsi="Tahoma" w:cs="Tahoma"/>
          <w:sz w:val="24"/>
          <w:szCs w:val="24"/>
          <w:lang w:val="ro-RO"/>
        </w:rPr>
      </w:pPr>
      <w:r w:rsidRPr="00103983">
        <w:rPr>
          <w:rFonts w:ascii="Tahoma" w:hAnsi="Tahoma" w:cs="Tahoma"/>
          <w:sz w:val="24"/>
          <w:szCs w:val="24"/>
          <w:lang w:val="ro-RO"/>
        </w:rPr>
        <w:t xml:space="preserve">Un compost de calitate depinde de colectarea corectă a materiei prime și de respectarea anumitor etape pentru obținerea lui. Textura lui este sfărâmicioasă, asemănătoare pământului </w:t>
      </w:r>
      <w:r w:rsidRPr="00103983">
        <w:rPr>
          <w:rFonts w:ascii="Tahoma" w:hAnsi="Tahoma" w:cs="Tahoma"/>
          <w:sz w:val="24"/>
          <w:szCs w:val="24"/>
          <w:lang w:val="ro-RO"/>
        </w:rPr>
        <w:lastRenderedPageBreak/>
        <w:t>afânat, nu emană mirosuri neplăcute și este de culoare brunînchisă, aproape neagră. Deși poate fi obținut și în interior, ideal pentru realizarea compostului este să se dispuna de o grădină, pentru că este nevoie de contact cu solul</w:t>
      </w:r>
      <w:r>
        <w:rPr>
          <w:rFonts w:ascii="Tahoma" w:hAnsi="Tahoma" w:cs="Tahoma"/>
          <w:sz w:val="24"/>
          <w:szCs w:val="24"/>
          <w:lang w:val="ro-RO"/>
        </w:rPr>
        <w:t xml:space="preserve">, </w:t>
      </w:r>
      <w:r w:rsidRPr="00103983">
        <w:rPr>
          <w:rFonts w:ascii="Tahoma" w:hAnsi="Tahoma" w:cs="Tahoma"/>
          <w:sz w:val="24"/>
          <w:szCs w:val="24"/>
          <w:lang w:val="ro-RO"/>
        </w:rPr>
        <w:t>aerisire adecvată și apă în cantități</w:t>
      </w:r>
      <w:r>
        <w:rPr>
          <w:rFonts w:ascii="Tahoma" w:hAnsi="Tahoma" w:cs="Tahoma"/>
          <w:sz w:val="24"/>
          <w:szCs w:val="24"/>
          <w:lang w:val="ro-RO"/>
        </w:rPr>
        <w:t xml:space="preserve"> suficiente, ca să nu se usuce.</w:t>
      </w:r>
    </w:p>
    <w:p w14:paraId="09DB2E4D" w14:textId="77777777" w:rsidR="00F61FB5" w:rsidRPr="00103983" w:rsidRDefault="00F61FB5" w:rsidP="00F61FB5">
      <w:pPr>
        <w:spacing w:after="0"/>
        <w:jc w:val="both"/>
        <w:rPr>
          <w:rFonts w:ascii="Tahoma" w:hAnsi="Tahoma" w:cs="Tahoma"/>
          <w:sz w:val="24"/>
          <w:szCs w:val="24"/>
          <w:lang w:val="ro-RO"/>
        </w:rPr>
      </w:pPr>
    </w:p>
    <w:p w14:paraId="388C074E" w14:textId="77777777" w:rsidR="00F61FB5" w:rsidRDefault="00F61FB5" w:rsidP="00074B35">
      <w:pPr>
        <w:pStyle w:val="ListParagraph"/>
        <w:numPr>
          <w:ilvl w:val="0"/>
          <w:numId w:val="12"/>
        </w:numPr>
        <w:spacing w:after="0"/>
        <w:jc w:val="both"/>
        <w:rPr>
          <w:rFonts w:ascii="Tahoma" w:hAnsi="Tahoma" w:cs="Tahoma"/>
          <w:b/>
          <w:sz w:val="24"/>
          <w:szCs w:val="24"/>
          <w:lang w:val="ro-RO"/>
        </w:rPr>
      </w:pPr>
      <w:r w:rsidRPr="00074B35">
        <w:rPr>
          <w:rFonts w:ascii="Tahoma" w:hAnsi="Tahoma" w:cs="Tahoma"/>
          <w:b/>
          <w:sz w:val="24"/>
          <w:szCs w:val="24"/>
          <w:lang w:val="ro-RO"/>
        </w:rPr>
        <w:t>Condiții pentru a obține un compost de calitate</w:t>
      </w:r>
    </w:p>
    <w:p w14:paraId="6F01122D" w14:textId="77777777" w:rsidR="00C140BE" w:rsidRPr="00074B35" w:rsidRDefault="00C140BE" w:rsidP="00C140BE">
      <w:pPr>
        <w:pStyle w:val="ListParagraph"/>
        <w:spacing w:after="0"/>
        <w:ind w:left="1080"/>
        <w:jc w:val="both"/>
        <w:rPr>
          <w:rFonts w:ascii="Tahoma" w:hAnsi="Tahoma" w:cs="Tahoma"/>
          <w:b/>
          <w:sz w:val="24"/>
          <w:szCs w:val="24"/>
          <w:lang w:val="ro-RO"/>
        </w:rPr>
      </w:pPr>
    </w:p>
    <w:p w14:paraId="17233632"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Pentru ca rezultatul compostării să fie unul eficient, sunt necesare următoarele elemente:</w:t>
      </w:r>
    </w:p>
    <w:p w14:paraId="3CE2DABB"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 Ingrediente bogate în carbon (brune-dure-uscate, cum sunt paiele, crengile copacilor, rumegușul) și ingrediente bogate în azot (verzi-moi-umede cum sunt buruienile, frunzele, resturile de fructe și legume). Acestea sunt cele care stabilesc calitatea compostului</w:t>
      </w:r>
      <w:r w:rsidR="00B70317">
        <w:rPr>
          <w:rFonts w:ascii="Tahoma" w:hAnsi="Tahoma" w:cs="Tahoma"/>
          <w:sz w:val="24"/>
          <w:szCs w:val="24"/>
          <w:lang w:val="ro-RO"/>
        </w:rPr>
        <w:t>.</w:t>
      </w:r>
    </w:p>
    <w:p w14:paraId="65EE051C"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 Umiditate, deoarece aceasta asigură un mediu de viață ideal pentru bacterii</w:t>
      </w:r>
      <w:r w:rsidR="00B70317">
        <w:rPr>
          <w:rFonts w:ascii="Tahoma" w:hAnsi="Tahoma" w:cs="Tahoma"/>
          <w:sz w:val="24"/>
          <w:szCs w:val="24"/>
          <w:lang w:val="ro-RO"/>
        </w:rPr>
        <w:t>.</w:t>
      </w:r>
    </w:p>
    <w:p w14:paraId="7746E074" w14:textId="77777777" w:rsidR="00F61FB5"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 xml:space="preserve"> Aer, pentru ca microbii care se ocupă de descompunerea materialelor să </w:t>
      </w:r>
      <w:r w:rsidR="00B70317">
        <w:rPr>
          <w:rFonts w:ascii="Tahoma" w:hAnsi="Tahoma" w:cs="Tahoma"/>
          <w:sz w:val="24"/>
          <w:szCs w:val="24"/>
          <w:lang w:val="ro-RO"/>
        </w:rPr>
        <w:t>poată acționa.</w:t>
      </w:r>
    </w:p>
    <w:p w14:paraId="751DC7CF" w14:textId="77777777" w:rsidR="00B70317" w:rsidRPr="00103983" w:rsidRDefault="00B70317" w:rsidP="00F61FB5">
      <w:pPr>
        <w:spacing w:after="0"/>
        <w:jc w:val="both"/>
        <w:rPr>
          <w:rFonts w:ascii="Tahoma" w:hAnsi="Tahoma" w:cs="Tahoma"/>
          <w:sz w:val="24"/>
          <w:szCs w:val="24"/>
          <w:lang w:val="ro-RO"/>
        </w:rPr>
      </w:pPr>
    </w:p>
    <w:p w14:paraId="12875234"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Procesul este controlat în ceea ce privește accelararea descompunerii, optimizarea eficienței și minimizarea impactului asupra mediului și populației, se poate aplica deșeurilor verzi și deșeurilor solide municipale și se desfășoară în două faze /etape:</w:t>
      </w:r>
    </w:p>
    <w:p w14:paraId="6C694E0F"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a) tratarea mecanică;</w:t>
      </w:r>
    </w:p>
    <w:p w14:paraId="1EE485FE"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b) descompunerea (fermentarea).</w:t>
      </w:r>
    </w:p>
    <w:p w14:paraId="3FF53485"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b/>
          <w:sz w:val="24"/>
          <w:szCs w:val="24"/>
          <w:lang w:val="ro-RO"/>
        </w:rPr>
        <w:t>Tratarea mecanică</w:t>
      </w:r>
      <w:r w:rsidRPr="00103983">
        <w:rPr>
          <w:rFonts w:ascii="Tahoma" w:hAnsi="Tahoma" w:cs="Tahoma"/>
          <w:sz w:val="24"/>
          <w:szCs w:val="24"/>
          <w:lang w:val="ro-RO"/>
        </w:rPr>
        <w:t xml:space="preserve"> implică mărunțirea, omogenizarea și pregătirea deșeurilor pentru</w:t>
      </w:r>
      <w:r w:rsidR="00B70317">
        <w:rPr>
          <w:rFonts w:ascii="Tahoma" w:hAnsi="Tahoma" w:cs="Tahoma"/>
          <w:sz w:val="24"/>
          <w:szCs w:val="24"/>
          <w:lang w:val="ro-RO"/>
        </w:rPr>
        <w:t xml:space="preserve"> tratarea biologică/fermentare.</w:t>
      </w:r>
    </w:p>
    <w:p w14:paraId="3CECA497"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b/>
          <w:sz w:val="24"/>
          <w:szCs w:val="24"/>
          <w:lang w:val="ro-RO"/>
        </w:rPr>
        <w:t>Fermentarea</w:t>
      </w:r>
      <w:r w:rsidR="00B70317">
        <w:rPr>
          <w:rFonts w:ascii="Tahoma" w:hAnsi="Tahoma" w:cs="Tahoma"/>
          <w:sz w:val="24"/>
          <w:szCs w:val="24"/>
          <w:lang w:val="ro-RO"/>
        </w:rPr>
        <w:t xml:space="preserve"> (descomp</w:t>
      </w:r>
      <w:r w:rsidRPr="00103983">
        <w:rPr>
          <w:rFonts w:ascii="Tahoma" w:hAnsi="Tahoma" w:cs="Tahoma"/>
          <w:sz w:val="24"/>
          <w:szCs w:val="24"/>
          <w:lang w:val="ro-RO"/>
        </w:rPr>
        <w:t>unerea)</w:t>
      </w:r>
    </w:p>
    <w:p w14:paraId="5D72F943" w14:textId="77777777" w:rsidR="00F61FB5"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În cadrul procesului de compostare, materia organică se descompune în mod natural datorită procesului de biodegradare</w:t>
      </w:r>
      <w:r w:rsidR="00B70317">
        <w:rPr>
          <w:rFonts w:ascii="Tahoma" w:hAnsi="Tahoma" w:cs="Tahoma"/>
          <w:sz w:val="24"/>
          <w:szCs w:val="24"/>
          <w:lang w:val="ro-RO"/>
        </w:rPr>
        <w:t>.</w:t>
      </w:r>
      <w:r w:rsidRPr="00103983">
        <w:rPr>
          <w:rFonts w:ascii="Tahoma" w:hAnsi="Tahoma" w:cs="Tahoma"/>
          <w:sz w:val="24"/>
          <w:szCs w:val="24"/>
          <w:lang w:val="ro-RO"/>
        </w:rPr>
        <w:t xml:space="preserve"> Compostarea se poate face la scară mică în gospodăriile cetăţenilor, sau la o scară mai mare, implicând întreaga comunitate. Aproape trei sferturi din gunoiul zilnic este format din deșeuri organice ce provin de la resturile de </w:t>
      </w:r>
      <w:r w:rsidR="00B70317">
        <w:rPr>
          <w:rFonts w:ascii="Tahoma" w:hAnsi="Tahoma" w:cs="Tahoma"/>
          <w:sz w:val="24"/>
          <w:szCs w:val="24"/>
          <w:lang w:val="ro-RO"/>
        </w:rPr>
        <w:t xml:space="preserve">la bucătărie. </w:t>
      </w:r>
      <w:r w:rsidRPr="00103983">
        <w:rPr>
          <w:rFonts w:ascii="Tahoma" w:hAnsi="Tahoma" w:cs="Tahoma"/>
          <w:sz w:val="24"/>
          <w:szCs w:val="24"/>
          <w:lang w:val="ro-RO"/>
        </w:rPr>
        <w:t>Aceste deșeuri pot fi foarte utile în gospodărie, datorită conţinutului lor de substa</w:t>
      </w:r>
      <w:r w:rsidR="00B70317">
        <w:rPr>
          <w:rFonts w:ascii="Tahoma" w:hAnsi="Tahoma" w:cs="Tahoma"/>
          <w:sz w:val="24"/>
          <w:szCs w:val="24"/>
          <w:lang w:val="ro-RO"/>
        </w:rPr>
        <w:t>nţe nutritive necesare grădinii</w:t>
      </w:r>
      <w:r w:rsidRPr="00103983">
        <w:rPr>
          <w:rFonts w:ascii="Tahoma" w:hAnsi="Tahoma" w:cs="Tahoma"/>
          <w:sz w:val="24"/>
          <w:szCs w:val="24"/>
          <w:lang w:val="ro-RO"/>
        </w:rPr>
        <w:t>.</w:t>
      </w:r>
    </w:p>
    <w:p w14:paraId="1ED17953" w14:textId="77777777" w:rsidR="00B70317" w:rsidRPr="00103983" w:rsidRDefault="00B70317" w:rsidP="00F61FB5">
      <w:pPr>
        <w:spacing w:after="0"/>
        <w:jc w:val="both"/>
        <w:rPr>
          <w:rFonts w:ascii="Tahoma" w:hAnsi="Tahoma" w:cs="Tahoma"/>
          <w:sz w:val="24"/>
          <w:szCs w:val="24"/>
          <w:lang w:val="ro-RO"/>
        </w:rPr>
      </w:pPr>
    </w:p>
    <w:p w14:paraId="652833E6" w14:textId="77777777" w:rsidR="00F61FB5"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Procesul de fermentare cuprinde trei stadii:</w:t>
      </w:r>
    </w:p>
    <w:p w14:paraId="1630000A" w14:textId="77777777" w:rsidR="009D1DE5" w:rsidRPr="00103983" w:rsidRDefault="009D1DE5" w:rsidP="00F61FB5">
      <w:pPr>
        <w:spacing w:after="0"/>
        <w:jc w:val="both"/>
        <w:rPr>
          <w:rFonts w:ascii="Tahoma" w:hAnsi="Tahoma" w:cs="Tahoma"/>
          <w:sz w:val="24"/>
          <w:szCs w:val="24"/>
          <w:lang w:val="ro-RO"/>
        </w:rPr>
      </w:pPr>
    </w:p>
    <w:p w14:paraId="525BFB16"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 stadiul de fermentare mezofilă, la temperatur</w:t>
      </w:r>
      <w:r w:rsidR="00506893" w:rsidRPr="00103983">
        <w:rPr>
          <w:rFonts w:ascii="Tahoma" w:hAnsi="Tahoma" w:cs="Tahoma"/>
          <w:sz w:val="24"/>
          <w:szCs w:val="24"/>
          <w:lang w:val="ro-RO"/>
        </w:rPr>
        <w:t>i cuprinse între 25°</w:t>
      </w:r>
      <w:r w:rsidRPr="00103983">
        <w:rPr>
          <w:rFonts w:ascii="Tahoma" w:hAnsi="Tahoma" w:cs="Tahoma"/>
          <w:sz w:val="24"/>
          <w:szCs w:val="24"/>
          <w:lang w:val="ro-RO"/>
        </w:rPr>
        <w:t>C și 40</w:t>
      </w:r>
      <w:r w:rsidR="00506893" w:rsidRPr="00103983">
        <w:rPr>
          <w:rFonts w:ascii="Tahoma" w:hAnsi="Tahoma" w:cs="Tahoma"/>
          <w:sz w:val="24"/>
          <w:szCs w:val="24"/>
          <w:lang w:val="ro-RO"/>
        </w:rPr>
        <w:t>°</w:t>
      </w:r>
      <w:r w:rsidRPr="00103983">
        <w:rPr>
          <w:rFonts w:ascii="Tahoma" w:hAnsi="Tahoma" w:cs="Tahoma"/>
          <w:sz w:val="24"/>
          <w:szCs w:val="24"/>
          <w:lang w:val="ro-RO"/>
        </w:rPr>
        <w:t>C;</w:t>
      </w:r>
    </w:p>
    <w:p w14:paraId="2DBC507D"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 stadiul termofil, constă într-o degradare aerobă intensă. Materia organică se descompune la temperaturi de 50</w:t>
      </w:r>
      <w:r w:rsidR="00506893" w:rsidRPr="00103983">
        <w:rPr>
          <w:rFonts w:ascii="Tahoma" w:hAnsi="Tahoma" w:cs="Tahoma"/>
          <w:sz w:val="24"/>
          <w:szCs w:val="24"/>
          <w:lang w:val="ro-RO"/>
        </w:rPr>
        <w:t>°</w:t>
      </w:r>
      <w:r w:rsidRPr="00103983">
        <w:rPr>
          <w:rFonts w:ascii="Tahoma" w:hAnsi="Tahoma" w:cs="Tahoma"/>
          <w:sz w:val="24"/>
          <w:szCs w:val="24"/>
          <w:lang w:val="ro-RO"/>
        </w:rPr>
        <w:t xml:space="preserve"> până la 70°C, sub acțiunea bacteriilor. Datorită temperaturilor înalte, materialul se pasteurizează, microbii sunt distruși precum și semințele de buruieni.</w:t>
      </w:r>
    </w:p>
    <w:p w14:paraId="2C68888E"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 stadiul de maturizare, în care temperaturile se stabilizează (35-45°C) și se continuă unele fermentații, convertind materialul degradat în humus. Scopul este de a produce un material stabil.</w:t>
      </w:r>
    </w:p>
    <w:p w14:paraId="414B6B74"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lastRenderedPageBreak/>
        <w:t>Compostul nu poate fi utilizat în agricultură decât în stare finită (maturat). Deșeurile proaspăt măcinate sunt foarte active și pot fi utilizate, uneori, ca pături calde pentru culturile de iarnă, sau primavară.</w:t>
      </w:r>
    </w:p>
    <w:p w14:paraId="05662001" w14:textId="77777777" w:rsidR="00F61FB5" w:rsidRPr="00103983" w:rsidRDefault="00F61FB5" w:rsidP="00F61FB5">
      <w:pPr>
        <w:spacing w:after="0"/>
        <w:jc w:val="both"/>
        <w:rPr>
          <w:rFonts w:ascii="Tahoma" w:hAnsi="Tahoma" w:cs="Tahoma"/>
          <w:sz w:val="24"/>
          <w:szCs w:val="24"/>
          <w:lang w:val="ro-RO"/>
        </w:rPr>
      </w:pPr>
    </w:p>
    <w:p w14:paraId="39E67831"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Deșeurile transformate în compost maturat sunt apte din punct d</w:t>
      </w:r>
      <w:r w:rsidR="00506893" w:rsidRPr="00103983">
        <w:rPr>
          <w:rFonts w:ascii="Tahoma" w:hAnsi="Tahoma" w:cs="Tahoma"/>
          <w:sz w:val="24"/>
          <w:szCs w:val="24"/>
          <w:lang w:val="ro-RO"/>
        </w:rPr>
        <w:t xml:space="preserve">e vedere igienic și </w:t>
      </w:r>
      <w:r w:rsidRPr="00103983">
        <w:rPr>
          <w:rFonts w:ascii="Tahoma" w:hAnsi="Tahoma" w:cs="Tahoma"/>
          <w:sz w:val="24"/>
          <w:szCs w:val="24"/>
          <w:lang w:val="ro-RO"/>
        </w:rPr>
        <w:t>numai acestea pot fi utilizate în agricultură fără inc</w:t>
      </w:r>
      <w:r w:rsidR="00506893" w:rsidRPr="00103983">
        <w:rPr>
          <w:rFonts w:ascii="Tahoma" w:hAnsi="Tahoma" w:cs="Tahoma"/>
          <w:sz w:val="24"/>
          <w:szCs w:val="24"/>
          <w:lang w:val="ro-RO"/>
        </w:rPr>
        <w:t xml:space="preserve">onveniente de ordin sanitar. Un </w:t>
      </w:r>
      <w:r w:rsidRPr="00103983">
        <w:rPr>
          <w:rFonts w:ascii="Tahoma" w:hAnsi="Tahoma" w:cs="Tahoma"/>
          <w:sz w:val="24"/>
          <w:szCs w:val="24"/>
          <w:lang w:val="ro-RO"/>
        </w:rPr>
        <w:t>compost poate fi considerat matur în momentul în care act</w:t>
      </w:r>
      <w:r w:rsidR="00506893" w:rsidRPr="00103983">
        <w:rPr>
          <w:rFonts w:ascii="Tahoma" w:hAnsi="Tahoma" w:cs="Tahoma"/>
          <w:sz w:val="24"/>
          <w:szCs w:val="24"/>
          <w:lang w:val="ro-RO"/>
        </w:rPr>
        <w:t xml:space="preserve">ivitatea microorganismelor este </w:t>
      </w:r>
      <w:r w:rsidRPr="00103983">
        <w:rPr>
          <w:rFonts w:ascii="Tahoma" w:hAnsi="Tahoma" w:cs="Tahoma"/>
          <w:sz w:val="24"/>
          <w:szCs w:val="24"/>
          <w:lang w:val="ro-RO"/>
        </w:rPr>
        <w:t>redusă la minim.</w:t>
      </w:r>
    </w:p>
    <w:p w14:paraId="599DC19F" w14:textId="77777777" w:rsidR="00F61FB5" w:rsidRPr="00103983" w:rsidRDefault="00F61FB5" w:rsidP="00F61FB5">
      <w:pPr>
        <w:spacing w:after="0"/>
        <w:jc w:val="both"/>
        <w:rPr>
          <w:rFonts w:ascii="Tahoma" w:hAnsi="Tahoma" w:cs="Tahoma"/>
          <w:sz w:val="24"/>
          <w:szCs w:val="24"/>
          <w:lang w:val="ro-RO"/>
        </w:rPr>
      </w:pPr>
      <w:r w:rsidRPr="00103983">
        <w:rPr>
          <w:rFonts w:ascii="Tahoma" w:hAnsi="Tahoma" w:cs="Tahoma"/>
          <w:sz w:val="24"/>
          <w:szCs w:val="24"/>
          <w:lang w:val="ro-RO"/>
        </w:rPr>
        <w:t xml:space="preserve">Maturizarea excesivă </w:t>
      </w:r>
      <w:r w:rsidR="00B70317">
        <w:rPr>
          <w:rFonts w:ascii="Tahoma" w:hAnsi="Tahoma" w:cs="Tahoma"/>
          <w:sz w:val="24"/>
          <w:szCs w:val="24"/>
          <w:lang w:val="ro-RO"/>
        </w:rPr>
        <w:t>a compostului</w:t>
      </w:r>
      <w:r w:rsidRPr="00103983">
        <w:rPr>
          <w:rFonts w:ascii="Tahoma" w:hAnsi="Tahoma" w:cs="Tahoma"/>
          <w:sz w:val="24"/>
          <w:szCs w:val="24"/>
          <w:lang w:val="ro-RO"/>
        </w:rPr>
        <w:t>, duce la o mineralizar</w:t>
      </w:r>
      <w:r w:rsidR="00506893" w:rsidRPr="00103983">
        <w:rPr>
          <w:rFonts w:ascii="Tahoma" w:hAnsi="Tahoma" w:cs="Tahoma"/>
          <w:sz w:val="24"/>
          <w:szCs w:val="24"/>
          <w:lang w:val="ro-RO"/>
        </w:rPr>
        <w:t xml:space="preserve">e prea avansată a acestuia ceea </w:t>
      </w:r>
      <w:r w:rsidRPr="00103983">
        <w:rPr>
          <w:rFonts w:ascii="Tahoma" w:hAnsi="Tahoma" w:cs="Tahoma"/>
          <w:sz w:val="24"/>
          <w:szCs w:val="24"/>
          <w:lang w:val="ro-RO"/>
        </w:rPr>
        <w:t>ce face să-și piardă din efectele sale favorabile solului. D</w:t>
      </w:r>
      <w:r w:rsidR="00506893" w:rsidRPr="00103983">
        <w:rPr>
          <w:rFonts w:ascii="Tahoma" w:hAnsi="Tahoma" w:cs="Tahoma"/>
          <w:sz w:val="24"/>
          <w:szCs w:val="24"/>
          <w:lang w:val="ro-RO"/>
        </w:rPr>
        <w:t xml:space="preserve">e aceea se admite în general un </w:t>
      </w:r>
      <w:r w:rsidRPr="00103983">
        <w:rPr>
          <w:rFonts w:ascii="Tahoma" w:hAnsi="Tahoma" w:cs="Tahoma"/>
          <w:sz w:val="24"/>
          <w:szCs w:val="24"/>
          <w:lang w:val="ro-RO"/>
        </w:rPr>
        <w:t>timp de maxim 3 luni pentru menț</w:t>
      </w:r>
      <w:r w:rsidR="00506893" w:rsidRPr="00103983">
        <w:rPr>
          <w:rFonts w:ascii="Tahoma" w:hAnsi="Tahoma" w:cs="Tahoma"/>
          <w:sz w:val="24"/>
          <w:szCs w:val="24"/>
          <w:lang w:val="ro-RO"/>
        </w:rPr>
        <w:t xml:space="preserve">inerea compostului </w:t>
      </w:r>
      <w:r w:rsidR="00B70317">
        <w:rPr>
          <w:rFonts w:ascii="Tahoma" w:hAnsi="Tahoma" w:cs="Tahoma"/>
          <w:sz w:val="24"/>
          <w:szCs w:val="24"/>
          <w:lang w:val="ro-RO"/>
        </w:rPr>
        <w:t>în zona de maturare</w:t>
      </w:r>
      <w:r w:rsidR="00506893" w:rsidRPr="00103983">
        <w:rPr>
          <w:rFonts w:ascii="Tahoma" w:hAnsi="Tahoma" w:cs="Tahoma"/>
          <w:sz w:val="24"/>
          <w:szCs w:val="24"/>
          <w:lang w:val="ro-RO"/>
        </w:rPr>
        <w:t xml:space="preserve">. </w:t>
      </w:r>
      <w:r w:rsidRPr="00103983">
        <w:rPr>
          <w:rFonts w:ascii="Tahoma" w:hAnsi="Tahoma" w:cs="Tahoma"/>
          <w:sz w:val="24"/>
          <w:szCs w:val="24"/>
          <w:lang w:val="ro-RO"/>
        </w:rPr>
        <w:t>În cursul fermentării, materiile organice din d</w:t>
      </w:r>
      <w:r w:rsidR="00506893" w:rsidRPr="00103983">
        <w:rPr>
          <w:rFonts w:ascii="Tahoma" w:hAnsi="Tahoma" w:cs="Tahoma"/>
          <w:sz w:val="24"/>
          <w:szCs w:val="24"/>
          <w:lang w:val="ro-RO"/>
        </w:rPr>
        <w:t xml:space="preserve">eșeuri facilitează două acțiuni </w:t>
      </w:r>
      <w:r w:rsidRPr="00103983">
        <w:rPr>
          <w:rFonts w:ascii="Tahoma" w:hAnsi="Tahoma" w:cs="Tahoma"/>
          <w:sz w:val="24"/>
          <w:szCs w:val="24"/>
          <w:lang w:val="ro-RO"/>
        </w:rPr>
        <w:t>simultane în care intră carbonul și azotu</w:t>
      </w:r>
      <w:r w:rsidR="00506893" w:rsidRPr="00103983">
        <w:rPr>
          <w:rFonts w:ascii="Tahoma" w:hAnsi="Tahoma" w:cs="Tahoma"/>
          <w:sz w:val="24"/>
          <w:szCs w:val="24"/>
          <w:lang w:val="ro-RO"/>
        </w:rPr>
        <w:t xml:space="preserve">l și care duce la mineralizarea </w:t>
      </w:r>
      <w:r w:rsidRPr="00103983">
        <w:rPr>
          <w:rFonts w:ascii="Tahoma" w:hAnsi="Tahoma" w:cs="Tahoma"/>
          <w:sz w:val="24"/>
          <w:szCs w:val="24"/>
          <w:lang w:val="ro-RO"/>
        </w:rPr>
        <w:t>substanțelor biodegradabile, ducând pe de o parte la pr</w:t>
      </w:r>
      <w:r w:rsidR="00506893" w:rsidRPr="00103983">
        <w:rPr>
          <w:rFonts w:ascii="Tahoma" w:hAnsi="Tahoma" w:cs="Tahoma"/>
          <w:sz w:val="24"/>
          <w:szCs w:val="24"/>
          <w:lang w:val="ro-RO"/>
        </w:rPr>
        <w:t xml:space="preserve">oducerea de bioxid de carbon și </w:t>
      </w:r>
      <w:r w:rsidRPr="00103983">
        <w:rPr>
          <w:rFonts w:ascii="Tahoma" w:hAnsi="Tahoma" w:cs="Tahoma"/>
          <w:sz w:val="24"/>
          <w:szCs w:val="24"/>
          <w:lang w:val="ro-RO"/>
        </w:rPr>
        <w:t xml:space="preserve">amoniac iar pe de altă parte la formarea humusului, al </w:t>
      </w:r>
      <w:r w:rsidR="00506893" w:rsidRPr="00103983">
        <w:rPr>
          <w:rFonts w:ascii="Tahoma" w:hAnsi="Tahoma" w:cs="Tahoma"/>
          <w:sz w:val="24"/>
          <w:szCs w:val="24"/>
          <w:lang w:val="ro-RO"/>
        </w:rPr>
        <w:t xml:space="preserve">cărui rol este foarte important </w:t>
      </w:r>
      <w:r w:rsidRPr="00103983">
        <w:rPr>
          <w:rFonts w:ascii="Tahoma" w:hAnsi="Tahoma" w:cs="Tahoma"/>
          <w:sz w:val="24"/>
          <w:szCs w:val="24"/>
          <w:lang w:val="ro-RO"/>
        </w:rPr>
        <w:t>pentru menținerea proprietăților fizice, chimice și biologice ale solului.</w:t>
      </w:r>
    </w:p>
    <w:p w14:paraId="1419D817" w14:textId="77777777" w:rsidR="00506893" w:rsidRPr="00103983" w:rsidRDefault="00506893" w:rsidP="00506893">
      <w:pPr>
        <w:spacing w:after="0"/>
        <w:jc w:val="both"/>
        <w:rPr>
          <w:rFonts w:ascii="Tahoma" w:hAnsi="Tahoma" w:cs="Tahoma"/>
          <w:sz w:val="24"/>
          <w:szCs w:val="24"/>
          <w:lang w:val="ro-RO"/>
        </w:rPr>
      </w:pPr>
    </w:p>
    <w:p w14:paraId="3E83B057"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Factorii principali care favorizeaza fermentarea aerobă</w:t>
      </w:r>
    </w:p>
    <w:p w14:paraId="5D10C61B"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Oxigenul din aer</w:t>
      </w:r>
    </w:p>
    <w:p w14:paraId="678CE51B"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Aerarea se poate face prin mai multe sisteme, co</w:t>
      </w:r>
      <w:r w:rsidR="00B70317">
        <w:rPr>
          <w:rFonts w:ascii="Tahoma" w:hAnsi="Tahoma" w:cs="Tahoma"/>
          <w:sz w:val="24"/>
          <w:szCs w:val="24"/>
          <w:lang w:val="ro-RO"/>
        </w:rPr>
        <w:t xml:space="preserve">nform procedeului de compostare </w:t>
      </w:r>
      <w:r w:rsidRPr="00103983">
        <w:rPr>
          <w:rFonts w:ascii="Tahoma" w:hAnsi="Tahoma" w:cs="Tahoma"/>
          <w:sz w:val="24"/>
          <w:szCs w:val="24"/>
          <w:lang w:val="ro-RO"/>
        </w:rPr>
        <w:t>adaptat, astfel:</w:t>
      </w:r>
    </w:p>
    <w:p w14:paraId="233E1AD8"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 aerare simplă, prin răsturnarea grămezilor de c</w:t>
      </w:r>
      <w:r w:rsidR="00B70317">
        <w:rPr>
          <w:rFonts w:ascii="Tahoma" w:hAnsi="Tahoma" w:cs="Tahoma"/>
          <w:sz w:val="24"/>
          <w:szCs w:val="24"/>
          <w:lang w:val="ro-RO"/>
        </w:rPr>
        <w:t xml:space="preserve">ompost, în cazul compostării în grămadă, </w:t>
      </w:r>
      <w:r w:rsidRPr="00103983">
        <w:rPr>
          <w:rFonts w:ascii="Tahoma" w:hAnsi="Tahoma" w:cs="Tahoma"/>
          <w:sz w:val="24"/>
          <w:szCs w:val="24"/>
          <w:lang w:val="ro-RO"/>
        </w:rPr>
        <w:t>în aer liber;</w:t>
      </w:r>
    </w:p>
    <w:p w14:paraId="2098A8BD"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Apa</w:t>
      </w:r>
    </w:p>
    <w:p w14:paraId="1B8E0D17"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În funcție de cantitatea de materii organice, existente în deșeuri, procentul de umiditate optim pentru fermentare trebuie să fie următorul:</w:t>
      </w:r>
    </w:p>
    <w:p w14:paraId="3398E833"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 în cazul în care conținutul de materii organice al reziduurilor este &lt;50% umiditatea</w:t>
      </w:r>
      <w:r w:rsidR="005A4778">
        <w:rPr>
          <w:rFonts w:ascii="Tahoma" w:hAnsi="Tahoma" w:cs="Tahoma"/>
          <w:sz w:val="24"/>
          <w:szCs w:val="24"/>
          <w:lang w:val="ro-RO"/>
        </w:rPr>
        <w:t xml:space="preserve"> </w:t>
      </w:r>
      <w:r w:rsidRPr="00103983">
        <w:rPr>
          <w:rFonts w:ascii="Tahoma" w:hAnsi="Tahoma" w:cs="Tahoma"/>
          <w:sz w:val="24"/>
          <w:szCs w:val="24"/>
          <w:lang w:val="ro-RO"/>
        </w:rPr>
        <w:t>trebuie să fie de circa 45%;</w:t>
      </w:r>
    </w:p>
    <w:p w14:paraId="0C10B2E3"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 în cazul în care conținutul de materii organice &gt;5</w:t>
      </w:r>
      <w:r w:rsidR="005A4778">
        <w:rPr>
          <w:rFonts w:ascii="Tahoma" w:hAnsi="Tahoma" w:cs="Tahoma"/>
          <w:sz w:val="24"/>
          <w:szCs w:val="24"/>
          <w:lang w:val="ro-RO"/>
        </w:rPr>
        <w:t xml:space="preserve">0% umiditatea trebuie să fie de </w:t>
      </w:r>
      <w:r w:rsidRPr="00103983">
        <w:rPr>
          <w:rFonts w:ascii="Tahoma" w:hAnsi="Tahoma" w:cs="Tahoma"/>
          <w:sz w:val="24"/>
          <w:szCs w:val="24"/>
          <w:lang w:val="ro-RO"/>
        </w:rPr>
        <w:t>circa 50 - 55%.</w:t>
      </w:r>
    </w:p>
    <w:p w14:paraId="77AB7771"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Pentru a controla procesul de fermentare, este necesar ca materialul de compostat să fie ferit de ploaie, deoarece o umiditate prea mare poate duce la fenomene specifice fermentării anaerobe.</w:t>
      </w:r>
    </w:p>
    <w:p w14:paraId="0812271C" w14:textId="77777777" w:rsidR="00506893" w:rsidRPr="00103983" w:rsidRDefault="00506893" w:rsidP="00506893">
      <w:pPr>
        <w:spacing w:after="0"/>
        <w:jc w:val="both"/>
        <w:rPr>
          <w:rFonts w:ascii="Tahoma" w:hAnsi="Tahoma" w:cs="Tahoma"/>
          <w:sz w:val="24"/>
          <w:szCs w:val="24"/>
          <w:lang w:val="ro-RO"/>
        </w:rPr>
      </w:pPr>
    </w:p>
    <w:p w14:paraId="3B7316CB" w14:textId="77777777" w:rsidR="00506893" w:rsidRPr="00A00D2D" w:rsidRDefault="00506893" w:rsidP="00506893">
      <w:pPr>
        <w:spacing w:after="0"/>
        <w:jc w:val="both"/>
        <w:rPr>
          <w:rFonts w:ascii="Tahoma" w:hAnsi="Tahoma" w:cs="Tahoma"/>
          <w:b/>
          <w:sz w:val="24"/>
          <w:szCs w:val="24"/>
          <w:lang w:val="ro-RO"/>
        </w:rPr>
      </w:pPr>
      <w:r w:rsidRPr="00A00D2D">
        <w:rPr>
          <w:rFonts w:ascii="Tahoma" w:hAnsi="Tahoma" w:cs="Tahoma"/>
          <w:b/>
          <w:sz w:val="24"/>
          <w:szCs w:val="24"/>
          <w:lang w:val="ro-RO"/>
        </w:rPr>
        <w:t>Compoziția deșeurilor</w:t>
      </w:r>
    </w:p>
    <w:p w14:paraId="493E375F"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Un alt factori important în declanșarea procesului de fermentare este reprezentat de compoziția deșeurilor. Deșeurile cu o încărcare mare în materii fermentabile asociate cu o temperatură a mediului mare și un aport suplimentar de aer, conduc la o declanșare rapidă a procesului de compostare.</w:t>
      </w:r>
    </w:p>
    <w:p w14:paraId="72DF183E"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lastRenderedPageBreak/>
        <w:t>În cazul deșeurilor cu o încărcătură redusă de substanțe organice asociate cu temperature scăzute întalnite mai ales în perioada iernii, procesul de fermentație este întârziat, iar un aport suplimentar de aer dăunează fermentării (conduce la apariția și dezvoltarea mirosurilor neplăcute).</w:t>
      </w:r>
    </w:p>
    <w:p w14:paraId="73B1EF77"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Pe lângă factori principali menționați anterior, fermentarea aerobă este influențată și de o serie de factori auxiliari, cum ar fi:</w:t>
      </w:r>
    </w:p>
    <w:p w14:paraId="0C3CACA2"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 omogenitatea amestecului;</w:t>
      </w:r>
    </w:p>
    <w:p w14:paraId="0EB774D5"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 granulația deșeurilor supuse fermentării;</w:t>
      </w:r>
    </w:p>
    <w:p w14:paraId="2F09C8C6"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 modul de așezare a deșeurilor măcinate în grămezi sau în recipienți de fermentare;</w:t>
      </w:r>
    </w:p>
    <w:p w14:paraId="25683304" w14:textId="77777777" w:rsidR="00506893" w:rsidRPr="00103983" w:rsidRDefault="00506893" w:rsidP="00506893">
      <w:pPr>
        <w:spacing w:after="0"/>
        <w:jc w:val="both"/>
        <w:rPr>
          <w:rFonts w:ascii="Tahoma" w:hAnsi="Tahoma" w:cs="Tahoma"/>
          <w:sz w:val="24"/>
          <w:szCs w:val="24"/>
          <w:lang w:val="ro-RO"/>
        </w:rPr>
      </w:pPr>
      <w:r w:rsidRPr="00103983">
        <w:rPr>
          <w:rFonts w:ascii="Tahoma" w:hAnsi="Tahoma" w:cs="Tahoma"/>
          <w:sz w:val="24"/>
          <w:szCs w:val="24"/>
          <w:lang w:val="ro-RO"/>
        </w:rPr>
        <w:t> încetinirea vitezei de creștere a temperaturii.</w:t>
      </w:r>
    </w:p>
    <w:p w14:paraId="2979E730" w14:textId="77777777" w:rsidR="00506893" w:rsidRPr="00103983" w:rsidRDefault="00506893" w:rsidP="00506893">
      <w:pPr>
        <w:spacing w:after="0"/>
        <w:jc w:val="both"/>
        <w:rPr>
          <w:rFonts w:ascii="Tahoma" w:hAnsi="Tahoma" w:cs="Tahoma"/>
          <w:sz w:val="24"/>
          <w:szCs w:val="24"/>
          <w:lang w:val="ro-RO"/>
        </w:rPr>
      </w:pPr>
    </w:p>
    <w:p w14:paraId="44A6E1E5" w14:textId="77777777" w:rsidR="00066338" w:rsidRPr="00103983" w:rsidRDefault="00066338" w:rsidP="00066338">
      <w:pPr>
        <w:spacing w:after="0"/>
        <w:jc w:val="both"/>
        <w:rPr>
          <w:rFonts w:ascii="Tahoma" w:hAnsi="Tahoma" w:cs="Tahoma"/>
          <w:sz w:val="24"/>
          <w:szCs w:val="24"/>
          <w:lang w:val="ro-RO"/>
        </w:rPr>
      </w:pPr>
      <w:r w:rsidRPr="00103983">
        <w:rPr>
          <w:rFonts w:ascii="Tahoma" w:hAnsi="Tahoma" w:cs="Tahoma"/>
          <w:sz w:val="24"/>
          <w:szCs w:val="24"/>
          <w:lang w:val="ro-RO"/>
        </w:rPr>
        <w:t xml:space="preserve">Un spațiu de compostare poate fi amenajat </w:t>
      </w:r>
      <w:r w:rsidR="005A4778">
        <w:rPr>
          <w:rFonts w:ascii="Tahoma" w:hAnsi="Tahoma" w:cs="Tahoma"/>
          <w:sz w:val="24"/>
          <w:szCs w:val="24"/>
          <w:lang w:val="ro-RO"/>
        </w:rPr>
        <w:t>și în gospodării mici</w:t>
      </w:r>
      <w:r w:rsidRPr="00103983">
        <w:rPr>
          <w:rFonts w:ascii="Tahoma" w:hAnsi="Tahoma" w:cs="Tahoma"/>
          <w:sz w:val="24"/>
          <w:szCs w:val="24"/>
          <w:lang w:val="ro-RO"/>
        </w:rPr>
        <w:t>, pentru că este suficientă o suprafață de 2-3 mp.</w:t>
      </w:r>
    </w:p>
    <w:p w14:paraId="5134F6A4" w14:textId="77777777" w:rsidR="00066338" w:rsidRPr="00103983" w:rsidRDefault="005A4778" w:rsidP="00066338">
      <w:pPr>
        <w:spacing w:after="0"/>
        <w:jc w:val="both"/>
        <w:rPr>
          <w:rFonts w:ascii="Tahoma" w:hAnsi="Tahoma" w:cs="Tahoma"/>
          <w:sz w:val="24"/>
          <w:szCs w:val="24"/>
          <w:lang w:val="ro-RO"/>
        </w:rPr>
      </w:pPr>
      <w:r>
        <w:rPr>
          <w:rFonts w:ascii="Tahoma" w:hAnsi="Tahoma" w:cs="Tahoma"/>
          <w:sz w:val="24"/>
          <w:szCs w:val="24"/>
          <w:lang w:val="ro-RO"/>
        </w:rPr>
        <w:t xml:space="preserve">Este importantă alegerea unui </w:t>
      </w:r>
      <w:r w:rsidR="00066338" w:rsidRPr="00103983">
        <w:rPr>
          <w:rFonts w:ascii="Tahoma" w:hAnsi="Tahoma" w:cs="Tahoma"/>
          <w:sz w:val="24"/>
          <w:szCs w:val="24"/>
          <w:lang w:val="ro-RO"/>
        </w:rPr>
        <w:t xml:space="preserve">loc care să fie protejat de vânt și să nu fie expus direct la soare. </w:t>
      </w:r>
    </w:p>
    <w:p w14:paraId="77E6D35B" w14:textId="77777777" w:rsidR="00BE05E9" w:rsidRPr="00103983" w:rsidRDefault="005A4778" w:rsidP="00BE05E9">
      <w:pPr>
        <w:spacing w:after="0"/>
        <w:jc w:val="both"/>
        <w:rPr>
          <w:rFonts w:ascii="Tahoma" w:hAnsi="Tahoma" w:cs="Tahoma"/>
          <w:sz w:val="24"/>
          <w:szCs w:val="24"/>
          <w:lang w:val="ro-RO"/>
        </w:rPr>
      </w:pPr>
      <w:r>
        <w:rPr>
          <w:rFonts w:ascii="Tahoma" w:hAnsi="Tahoma" w:cs="Tahoma"/>
          <w:sz w:val="24"/>
          <w:szCs w:val="24"/>
          <w:lang w:val="ro-RO"/>
        </w:rPr>
        <w:t>M</w:t>
      </w:r>
      <w:r w:rsidR="00BE05E9" w:rsidRPr="00103983">
        <w:rPr>
          <w:rFonts w:ascii="Tahoma" w:hAnsi="Tahoma" w:cs="Tahoma"/>
          <w:sz w:val="24"/>
          <w:szCs w:val="24"/>
          <w:lang w:val="ro-RO"/>
        </w:rPr>
        <w:t xml:space="preserve">ateria primă pentru compost este </w:t>
      </w:r>
      <w:r w:rsidR="00EB3EA1" w:rsidRPr="00103983">
        <w:rPr>
          <w:rFonts w:ascii="Tahoma" w:hAnsi="Tahoma" w:cs="Tahoma"/>
          <w:sz w:val="24"/>
          <w:szCs w:val="24"/>
          <w:lang w:val="ro-RO"/>
        </w:rPr>
        <w:t xml:space="preserve">reprezentată, pe de-o parte, de </w:t>
      </w:r>
      <w:r w:rsidR="00BE05E9" w:rsidRPr="00103983">
        <w:rPr>
          <w:rFonts w:ascii="Tahoma" w:hAnsi="Tahoma" w:cs="Tahoma"/>
          <w:sz w:val="24"/>
          <w:szCs w:val="24"/>
          <w:lang w:val="ro-RO"/>
        </w:rPr>
        <w:t>deșeurile menajere produse în casă, și pe de alta, de r</w:t>
      </w:r>
      <w:r w:rsidR="00EB3EA1" w:rsidRPr="00103983">
        <w:rPr>
          <w:rFonts w:ascii="Tahoma" w:hAnsi="Tahoma" w:cs="Tahoma"/>
          <w:sz w:val="24"/>
          <w:szCs w:val="24"/>
          <w:lang w:val="ro-RO"/>
        </w:rPr>
        <w:t xml:space="preserve">esturile provenite din grădină. </w:t>
      </w:r>
    </w:p>
    <w:tbl>
      <w:tblPr>
        <w:tblStyle w:val="TableGrid"/>
        <w:tblW w:w="0" w:type="auto"/>
        <w:tblLook w:val="04A0" w:firstRow="1" w:lastRow="0" w:firstColumn="1" w:lastColumn="0" w:noHBand="0" w:noVBand="1"/>
      </w:tblPr>
      <w:tblGrid>
        <w:gridCol w:w="5283"/>
        <w:gridCol w:w="5283"/>
      </w:tblGrid>
      <w:tr w:rsidR="00BE05E9" w:rsidRPr="00103983" w14:paraId="07650243" w14:textId="77777777" w:rsidTr="00BE05E9">
        <w:tc>
          <w:tcPr>
            <w:tcW w:w="5283" w:type="dxa"/>
          </w:tcPr>
          <w:p w14:paraId="6D474BD5"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Din ce</w:t>
            </w:r>
            <w:r w:rsidR="005A4778">
              <w:rPr>
                <w:rFonts w:ascii="Tahoma" w:hAnsi="Tahoma" w:cs="Tahoma"/>
                <w:sz w:val="24"/>
                <w:szCs w:val="24"/>
                <w:lang w:val="ro-RO"/>
              </w:rPr>
              <w:t xml:space="preserve"> se poate</w:t>
            </w:r>
            <w:r w:rsidRPr="00103983">
              <w:rPr>
                <w:rFonts w:ascii="Tahoma" w:hAnsi="Tahoma" w:cs="Tahoma"/>
                <w:sz w:val="24"/>
                <w:szCs w:val="24"/>
                <w:lang w:val="ro-RO"/>
              </w:rPr>
              <w:t xml:space="preserve"> face compost</w:t>
            </w:r>
          </w:p>
        </w:tc>
        <w:tc>
          <w:tcPr>
            <w:tcW w:w="5283" w:type="dxa"/>
          </w:tcPr>
          <w:p w14:paraId="63351B4B" w14:textId="77777777" w:rsidR="00BE05E9" w:rsidRPr="00103983" w:rsidRDefault="005A4778" w:rsidP="00BE05E9">
            <w:pPr>
              <w:jc w:val="both"/>
              <w:rPr>
                <w:rFonts w:ascii="Tahoma" w:hAnsi="Tahoma" w:cs="Tahoma"/>
                <w:sz w:val="24"/>
                <w:szCs w:val="24"/>
                <w:lang w:val="ro-RO"/>
              </w:rPr>
            </w:pPr>
            <w:r>
              <w:rPr>
                <w:rFonts w:ascii="Tahoma" w:hAnsi="Tahoma" w:cs="Tahoma"/>
                <w:sz w:val="24"/>
                <w:szCs w:val="24"/>
                <w:lang w:val="ro-RO"/>
              </w:rPr>
              <w:t>Din ce nu se poate</w:t>
            </w:r>
            <w:r w:rsidR="00BE05E9" w:rsidRPr="00103983">
              <w:rPr>
                <w:rFonts w:ascii="Tahoma" w:hAnsi="Tahoma" w:cs="Tahoma"/>
                <w:sz w:val="24"/>
                <w:szCs w:val="24"/>
                <w:lang w:val="ro-RO"/>
              </w:rPr>
              <w:t xml:space="preserve"> face compost</w:t>
            </w:r>
          </w:p>
        </w:tc>
      </w:tr>
      <w:tr w:rsidR="00BE05E9" w:rsidRPr="00103983" w14:paraId="0DC4ECD6" w14:textId="77777777" w:rsidTr="00BE05E9">
        <w:tc>
          <w:tcPr>
            <w:tcW w:w="5283" w:type="dxa"/>
          </w:tcPr>
          <w:p w14:paraId="49147B0A"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-fructe și legume (proaspete sau gătite)</w:t>
            </w:r>
          </w:p>
          <w:p w14:paraId="31C0F90A"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-coji de ouă</w:t>
            </w:r>
          </w:p>
          <w:p w14:paraId="531EB645"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-resturi de pâine și cereale</w:t>
            </w:r>
          </w:p>
          <w:p w14:paraId="5C435366"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-zaț de cafea și filtre folosite</w:t>
            </w:r>
          </w:p>
          <w:p w14:paraId="1DE36432"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-pliculețe de ceai folosite, resturi de ceai</w:t>
            </w:r>
          </w:p>
          <w:p w14:paraId="37879A79" w14:textId="77777777" w:rsidR="00BE05E9" w:rsidRPr="00103983" w:rsidRDefault="004502F1" w:rsidP="00BE05E9">
            <w:pPr>
              <w:jc w:val="both"/>
              <w:rPr>
                <w:rFonts w:ascii="Tahoma" w:hAnsi="Tahoma" w:cs="Tahoma"/>
                <w:sz w:val="24"/>
                <w:szCs w:val="24"/>
                <w:lang w:val="ro-RO"/>
              </w:rPr>
            </w:pPr>
            <w:r>
              <w:rPr>
                <w:rFonts w:ascii="Tahoma" w:hAnsi="Tahoma" w:cs="Tahoma"/>
                <w:sz w:val="24"/>
                <w:szCs w:val="24"/>
                <w:lang w:val="ro-RO"/>
              </w:rPr>
              <w:t>-coji de alune</w:t>
            </w:r>
            <w:r w:rsidR="00BE05E9" w:rsidRPr="00103983">
              <w:rPr>
                <w:rFonts w:ascii="Tahoma" w:hAnsi="Tahoma" w:cs="Tahoma"/>
                <w:sz w:val="24"/>
                <w:szCs w:val="24"/>
                <w:lang w:val="ro-RO"/>
              </w:rPr>
              <w:t xml:space="preserve"> (alune, fistic, migdale etc.</w:t>
            </w:r>
            <w:r>
              <w:rPr>
                <w:rFonts w:ascii="Tahoma" w:hAnsi="Tahoma" w:cs="Tahoma"/>
                <w:sz w:val="24"/>
                <w:szCs w:val="24"/>
                <w:lang w:val="ro-RO"/>
              </w:rPr>
              <w:t>- sunt exceptate cojile de nuci</w:t>
            </w:r>
            <w:r w:rsidR="00BE05E9" w:rsidRPr="00103983">
              <w:rPr>
                <w:rFonts w:ascii="Tahoma" w:hAnsi="Tahoma" w:cs="Tahoma"/>
                <w:sz w:val="24"/>
                <w:szCs w:val="24"/>
                <w:lang w:val="ro-RO"/>
              </w:rPr>
              <w:t>)</w:t>
            </w:r>
          </w:p>
          <w:p w14:paraId="683DD24C"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-hârtie</w:t>
            </w:r>
            <w:r w:rsidR="00EB3EA1" w:rsidRPr="00103983">
              <w:rPr>
                <w:rFonts w:ascii="Tahoma" w:hAnsi="Tahoma" w:cs="Tahoma"/>
                <w:sz w:val="24"/>
                <w:szCs w:val="24"/>
                <w:lang w:val="ro-RO"/>
              </w:rPr>
              <w:t xml:space="preserve"> și carton care nu pot fi reciclate</w:t>
            </w:r>
          </w:p>
          <w:p w14:paraId="26B98C3F"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-resturi vegetale din curți (rămase de la tunderea arbuștilor, a copacilor, a gazonului, crengi, nuiele mărunțite, flori etc.)</w:t>
            </w:r>
          </w:p>
          <w:p w14:paraId="3746102C"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-plante de interior</w:t>
            </w:r>
          </w:p>
          <w:p w14:paraId="15E7462C"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-fân, paie, stuf</w:t>
            </w:r>
          </w:p>
          <w:p w14:paraId="647BC5D2"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-frunze uscate</w:t>
            </w:r>
          </w:p>
          <w:p w14:paraId="7B610032"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-rumeguș</w:t>
            </w:r>
          </w:p>
          <w:p w14:paraId="5351887B"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-așchii/scânduri de lemn mărunțite</w:t>
            </w:r>
          </w:p>
          <w:p w14:paraId="79EDBC82"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-țesături din lână și bumbac</w:t>
            </w:r>
          </w:p>
          <w:p w14:paraId="3065C1A9"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-păr și blană naturale</w:t>
            </w:r>
          </w:p>
          <w:p w14:paraId="4AC342BE"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-cenușă (când se arde numai lemn)</w:t>
            </w:r>
          </w:p>
          <w:p w14:paraId="3FE43E67" w14:textId="77777777" w:rsidR="00BE05E9" w:rsidRPr="00103983" w:rsidRDefault="00BE05E9" w:rsidP="00BE05E9">
            <w:pPr>
              <w:jc w:val="both"/>
              <w:rPr>
                <w:rFonts w:ascii="Tahoma" w:hAnsi="Tahoma" w:cs="Tahoma"/>
                <w:sz w:val="24"/>
                <w:szCs w:val="24"/>
                <w:lang w:val="ro-RO"/>
              </w:rPr>
            </w:pPr>
            <w:r w:rsidRPr="00103983">
              <w:rPr>
                <w:rFonts w:ascii="Tahoma" w:hAnsi="Tahoma" w:cs="Tahoma"/>
                <w:sz w:val="24"/>
                <w:szCs w:val="24"/>
                <w:lang w:val="ro-RO"/>
              </w:rPr>
              <w:t>-</w:t>
            </w:r>
            <w:r w:rsidR="00EB3EA1" w:rsidRPr="00103983">
              <w:rPr>
                <w:rFonts w:ascii="Tahoma" w:hAnsi="Tahoma" w:cs="Tahoma"/>
                <w:sz w:val="24"/>
                <w:szCs w:val="24"/>
                <w:lang w:val="ro-RO"/>
              </w:rPr>
              <w:t>șervețele de hârtie</w:t>
            </w:r>
          </w:p>
          <w:p w14:paraId="323AC4EB" w14:textId="77777777" w:rsidR="00BE05E9" w:rsidRPr="00103983" w:rsidRDefault="00BE05E9" w:rsidP="00BE05E9">
            <w:pPr>
              <w:jc w:val="both"/>
              <w:rPr>
                <w:rFonts w:ascii="Tahoma" w:hAnsi="Tahoma" w:cs="Tahoma"/>
                <w:sz w:val="24"/>
                <w:szCs w:val="24"/>
                <w:lang w:val="ro-RO"/>
              </w:rPr>
            </w:pPr>
          </w:p>
        </w:tc>
        <w:tc>
          <w:tcPr>
            <w:tcW w:w="5283" w:type="dxa"/>
          </w:tcPr>
          <w:p w14:paraId="13A13A80" w14:textId="77777777" w:rsidR="00BE05E9" w:rsidRPr="00103983" w:rsidRDefault="004502F1" w:rsidP="00BE05E9">
            <w:pPr>
              <w:jc w:val="both"/>
              <w:rPr>
                <w:rFonts w:ascii="Tahoma" w:hAnsi="Tahoma" w:cs="Tahoma"/>
                <w:sz w:val="24"/>
                <w:szCs w:val="24"/>
                <w:lang w:val="ro-RO"/>
              </w:rPr>
            </w:pPr>
            <w:r>
              <w:rPr>
                <w:rFonts w:ascii="Tahoma" w:hAnsi="Tahoma" w:cs="Tahoma"/>
                <w:sz w:val="24"/>
                <w:szCs w:val="24"/>
                <w:lang w:val="ro-RO"/>
              </w:rPr>
              <w:t>-crengi sau frunze de nuc</w:t>
            </w:r>
            <w:r w:rsidR="00EB3EA1" w:rsidRPr="00103983">
              <w:rPr>
                <w:rFonts w:ascii="Tahoma" w:hAnsi="Tahoma" w:cs="Tahoma"/>
                <w:sz w:val="24"/>
                <w:szCs w:val="24"/>
                <w:lang w:val="ro-RO"/>
              </w:rPr>
              <w:t>, pot elibera substanțe nocive altor plante</w:t>
            </w:r>
          </w:p>
          <w:p w14:paraId="2B4DECC9" w14:textId="77777777" w:rsidR="00EB3EA1" w:rsidRPr="00103983" w:rsidRDefault="00EB3EA1" w:rsidP="00BE05E9">
            <w:pPr>
              <w:jc w:val="both"/>
              <w:rPr>
                <w:rFonts w:ascii="Tahoma" w:hAnsi="Tahoma" w:cs="Tahoma"/>
                <w:sz w:val="24"/>
                <w:szCs w:val="24"/>
                <w:lang w:val="ro-RO"/>
              </w:rPr>
            </w:pPr>
            <w:r w:rsidRPr="00103983">
              <w:rPr>
                <w:rFonts w:ascii="Tahoma" w:hAnsi="Tahoma" w:cs="Tahoma"/>
                <w:sz w:val="24"/>
                <w:szCs w:val="24"/>
                <w:lang w:val="ro-RO"/>
              </w:rPr>
              <w:t>-cenușă provenită din arderea cărbunelui- poate produce substanțe dăunătoare plantelor</w:t>
            </w:r>
          </w:p>
          <w:p w14:paraId="67819BE8" w14:textId="77777777" w:rsidR="00EB3EA1" w:rsidRPr="00103983" w:rsidRDefault="00EB3EA1" w:rsidP="00BE05E9">
            <w:pPr>
              <w:jc w:val="both"/>
              <w:rPr>
                <w:rFonts w:ascii="Tahoma" w:hAnsi="Tahoma" w:cs="Tahoma"/>
                <w:sz w:val="24"/>
                <w:szCs w:val="24"/>
                <w:lang w:val="ro-RO"/>
              </w:rPr>
            </w:pPr>
            <w:r w:rsidRPr="00103983">
              <w:rPr>
                <w:rFonts w:ascii="Tahoma" w:hAnsi="Tahoma" w:cs="Tahoma"/>
                <w:sz w:val="24"/>
                <w:szCs w:val="24"/>
                <w:lang w:val="ro-RO"/>
              </w:rPr>
              <w:t>-produse lactate (unt, frișcă, lapte, smântână, iaurt, cașcaval, brânză), grăsimi animale și uleiuri vegetale, resturi de carne, oase de pește, ouă întregi- produc un miros care atrage dăunătorii (rozătoare, muște)</w:t>
            </w:r>
          </w:p>
          <w:p w14:paraId="7246F8A8" w14:textId="77777777" w:rsidR="00EB3EA1" w:rsidRPr="00103983" w:rsidRDefault="00EB3EA1" w:rsidP="00BE05E9">
            <w:pPr>
              <w:jc w:val="both"/>
              <w:rPr>
                <w:rFonts w:ascii="Tahoma" w:hAnsi="Tahoma" w:cs="Tahoma"/>
                <w:sz w:val="24"/>
                <w:szCs w:val="24"/>
                <w:lang w:val="ro-RO"/>
              </w:rPr>
            </w:pPr>
            <w:r w:rsidRPr="00103983">
              <w:rPr>
                <w:rFonts w:ascii="Tahoma" w:hAnsi="Tahoma" w:cs="Tahoma"/>
                <w:sz w:val="24"/>
                <w:szCs w:val="24"/>
                <w:lang w:val="ro-RO"/>
              </w:rPr>
              <w:t>-plante infestate (ciuperci, bacterii, virusuri, atacate de dăunători)- bolile și larvele dăunătorilor se pot transmite altor plante</w:t>
            </w:r>
          </w:p>
          <w:p w14:paraId="27BE3C05" w14:textId="77777777" w:rsidR="00EB3EA1" w:rsidRPr="00103983" w:rsidRDefault="00EB3EA1" w:rsidP="00BE05E9">
            <w:pPr>
              <w:jc w:val="both"/>
              <w:rPr>
                <w:rFonts w:ascii="Tahoma" w:hAnsi="Tahoma" w:cs="Tahoma"/>
                <w:sz w:val="24"/>
                <w:szCs w:val="24"/>
                <w:lang w:val="ro-RO"/>
              </w:rPr>
            </w:pPr>
            <w:r w:rsidRPr="00103983">
              <w:rPr>
                <w:rFonts w:ascii="Tahoma" w:hAnsi="Tahoma" w:cs="Tahoma"/>
                <w:sz w:val="24"/>
                <w:szCs w:val="24"/>
                <w:lang w:val="ro-RO"/>
              </w:rPr>
              <w:t>-excremente ale animalelor de companie- pot conține bacterii, virusuri, germeni, paraziți și alți agenți patogeni nocivi pentru oameni</w:t>
            </w:r>
          </w:p>
          <w:p w14:paraId="48115060" w14:textId="77777777" w:rsidR="00EB3EA1" w:rsidRDefault="00EB3EA1" w:rsidP="00BE05E9">
            <w:pPr>
              <w:jc w:val="both"/>
              <w:rPr>
                <w:rFonts w:ascii="Tahoma" w:hAnsi="Tahoma" w:cs="Tahoma"/>
                <w:sz w:val="24"/>
                <w:szCs w:val="24"/>
                <w:lang w:val="ro-RO"/>
              </w:rPr>
            </w:pPr>
            <w:r w:rsidRPr="00103983">
              <w:rPr>
                <w:rFonts w:ascii="Tahoma" w:hAnsi="Tahoma" w:cs="Tahoma"/>
                <w:sz w:val="24"/>
                <w:szCs w:val="24"/>
                <w:lang w:val="ro-RO"/>
              </w:rPr>
              <w:t>-resturi vegetale din curte tratate cu pesticide, lemn tratat sau vopsit- pot ucide microorganismele benefice pentru realizarea compostului</w:t>
            </w:r>
          </w:p>
          <w:p w14:paraId="5B45546E" w14:textId="77777777" w:rsidR="004502F1" w:rsidRPr="00103983" w:rsidRDefault="004502F1" w:rsidP="00BE05E9">
            <w:pPr>
              <w:jc w:val="both"/>
              <w:rPr>
                <w:rFonts w:ascii="Tahoma" w:hAnsi="Tahoma" w:cs="Tahoma"/>
                <w:sz w:val="24"/>
                <w:szCs w:val="24"/>
                <w:lang w:val="ro-RO"/>
              </w:rPr>
            </w:pPr>
            <w:r>
              <w:rPr>
                <w:rFonts w:ascii="Tahoma" w:hAnsi="Tahoma" w:cs="Tahoma"/>
                <w:sz w:val="24"/>
                <w:szCs w:val="24"/>
                <w:lang w:val="ro-RO"/>
              </w:rPr>
              <w:t>-sticlă, untură, nămol, carne, metal, plastic, produse sanitare</w:t>
            </w:r>
            <w:r w:rsidR="00C92FF0">
              <w:rPr>
                <w:rFonts w:ascii="Tahoma" w:hAnsi="Tahoma" w:cs="Tahoma"/>
                <w:sz w:val="24"/>
                <w:szCs w:val="24"/>
                <w:lang w:val="ro-RO"/>
              </w:rPr>
              <w:t>.</w:t>
            </w:r>
          </w:p>
        </w:tc>
      </w:tr>
    </w:tbl>
    <w:p w14:paraId="56BE7E4B" w14:textId="77777777" w:rsidR="00BE05E9" w:rsidRDefault="00BE05E9" w:rsidP="00BE05E9">
      <w:pPr>
        <w:spacing w:after="0"/>
        <w:jc w:val="both"/>
        <w:rPr>
          <w:rFonts w:ascii="Tahoma" w:hAnsi="Tahoma" w:cs="Tahoma"/>
          <w:sz w:val="24"/>
          <w:szCs w:val="24"/>
          <w:lang w:val="ro-RO"/>
        </w:rPr>
      </w:pPr>
    </w:p>
    <w:p w14:paraId="64FFF80F" w14:textId="77777777" w:rsidR="00074B35" w:rsidRDefault="00074B35" w:rsidP="00BE05E9">
      <w:pPr>
        <w:pStyle w:val="ListParagraph"/>
        <w:numPr>
          <w:ilvl w:val="0"/>
          <w:numId w:val="12"/>
        </w:numPr>
        <w:spacing w:after="0"/>
        <w:jc w:val="both"/>
        <w:rPr>
          <w:rFonts w:ascii="Tahoma" w:hAnsi="Tahoma" w:cs="Tahoma"/>
          <w:b/>
          <w:sz w:val="24"/>
          <w:szCs w:val="24"/>
          <w:lang w:val="ro-RO"/>
        </w:rPr>
      </w:pPr>
      <w:r w:rsidRPr="00074B35">
        <w:rPr>
          <w:rFonts w:ascii="Tahoma" w:hAnsi="Tahoma" w:cs="Tahoma"/>
          <w:b/>
          <w:sz w:val="24"/>
          <w:szCs w:val="24"/>
          <w:lang w:val="ro-RO"/>
        </w:rPr>
        <w:t xml:space="preserve">Concluzii </w:t>
      </w:r>
      <w:r w:rsidR="00022422">
        <w:rPr>
          <w:rFonts w:ascii="Tahoma" w:hAnsi="Tahoma" w:cs="Tahoma"/>
          <w:b/>
          <w:sz w:val="24"/>
          <w:szCs w:val="24"/>
          <w:lang w:val="ro-RO"/>
        </w:rPr>
        <w:t>și recomandări</w:t>
      </w:r>
    </w:p>
    <w:p w14:paraId="4ADC381B" w14:textId="77777777" w:rsidR="00C140BE" w:rsidRPr="00022422" w:rsidRDefault="00C140BE" w:rsidP="00C140BE">
      <w:pPr>
        <w:pStyle w:val="ListParagraph"/>
        <w:spacing w:after="0"/>
        <w:ind w:left="1080"/>
        <w:jc w:val="both"/>
        <w:rPr>
          <w:rFonts w:ascii="Tahoma" w:hAnsi="Tahoma" w:cs="Tahoma"/>
          <w:b/>
          <w:sz w:val="24"/>
          <w:szCs w:val="24"/>
          <w:lang w:val="ro-RO"/>
        </w:rPr>
      </w:pPr>
    </w:p>
    <w:p w14:paraId="7D6149C8" w14:textId="77777777" w:rsidR="00903149" w:rsidRPr="00074B35" w:rsidRDefault="00903149" w:rsidP="00074B35">
      <w:pPr>
        <w:pStyle w:val="ListParagraph"/>
        <w:numPr>
          <w:ilvl w:val="0"/>
          <w:numId w:val="13"/>
        </w:numPr>
        <w:spacing w:after="0"/>
        <w:jc w:val="both"/>
        <w:rPr>
          <w:rFonts w:ascii="Tahoma" w:hAnsi="Tahoma" w:cs="Tahoma"/>
          <w:sz w:val="24"/>
          <w:szCs w:val="24"/>
          <w:lang w:val="ro-RO"/>
        </w:rPr>
      </w:pPr>
      <w:r w:rsidRPr="00074B35">
        <w:rPr>
          <w:rFonts w:ascii="Tahoma" w:hAnsi="Tahoma" w:cs="Tahoma"/>
          <w:sz w:val="24"/>
          <w:szCs w:val="24"/>
          <w:lang w:val="ro-RO"/>
        </w:rPr>
        <w:t>Se recomandă colectarea separată și compostarea la sursă a deșeurilor biodegradabile în vederea reducerii cantităților de deșeuri depozitate anual și implicit a costurilor cu salubrizarea.</w:t>
      </w:r>
    </w:p>
    <w:p w14:paraId="18588607" w14:textId="77777777" w:rsidR="00903149" w:rsidRPr="00074B35" w:rsidRDefault="00903149" w:rsidP="00074B35">
      <w:pPr>
        <w:pStyle w:val="ListParagraph"/>
        <w:numPr>
          <w:ilvl w:val="0"/>
          <w:numId w:val="13"/>
        </w:numPr>
        <w:spacing w:after="0"/>
        <w:jc w:val="both"/>
        <w:rPr>
          <w:rFonts w:ascii="Tahoma" w:hAnsi="Tahoma" w:cs="Tahoma"/>
          <w:sz w:val="24"/>
          <w:szCs w:val="24"/>
          <w:lang w:val="ro-RO"/>
        </w:rPr>
      </w:pPr>
      <w:r w:rsidRPr="00074B35">
        <w:rPr>
          <w:rFonts w:ascii="Tahoma" w:hAnsi="Tahoma" w:cs="Tahoma"/>
          <w:sz w:val="24"/>
          <w:szCs w:val="24"/>
          <w:lang w:val="ro-RO"/>
        </w:rPr>
        <w:t>Biodeșeurile reprezintă cea mai mare proporție din totalul deșeurilor municipale generate. Separarea corectă și compostarea la sursă duce la diminuarea semnificativă a cantităților de deșeuri care ar ajunge la eliminarea finală prin depozitare, diminuarea emisiilor cu efect de seră generate dedescompunerea anaerobă a deșeurilor biodegradabile în lipsa oxigenului în depozitele de deșeuri (dioxid de carbon- CO₂ și metan- CH₄).</w:t>
      </w:r>
    </w:p>
    <w:p w14:paraId="171A8480" w14:textId="77777777" w:rsidR="00903149" w:rsidRDefault="00022422" w:rsidP="00022422">
      <w:pPr>
        <w:pStyle w:val="ListParagraph"/>
        <w:numPr>
          <w:ilvl w:val="0"/>
          <w:numId w:val="13"/>
        </w:numPr>
        <w:spacing w:after="0"/>
        <w:jc w:val="both"/>
        <w:rPr>
          <w:rFonts w:ascii="Tahoma" w:hAnsi="Tahoma" w:cs="Tahoma"/>
          <w:sz w:val="24"/>
          <w:szCs w:val="24"/>
          <w:lang w:val="ro-RO"/>
        </w:rPr>
      </w:pPr>
      <w:r>
        <w:rPr>
          <w:rFonts w:ascii="Tahoma" w:hAnsi="Tahoma" w:cs="Tahoma"/>
          <w:sz w:val="24"/>
          <w:szCs w:val="24"/>
          <w:lang w:val="ro-RO"/>
        </w:rPr>
        <w:t>D</w:t>
      </w:r>
      <w:r w:rsidR="00903149" w:rsidRPr="00022422">
        <w:rPr>
          <w:rFonts w:ascii="Tahoma" w:hAnsi="Tahoma" w:cs="Tahoma"/>
          <w:sz w:val="24"/>
          <w:szCs w:val="24"/>
          <w:lang w:val="ro-RO"/>
        </w:rPr>
        <w:t>iminuarea cantităților de deșeuri biodegradabile depozitate, duce la scăderea penalităților aplicabile în conformitate cu prevederile Ordonanței de Urgență nr. 196/2005 privind Fondul pentru Mediu, cu modifică</w:t>
      </w:r>
      <w:r w:rsidR="00074B35" w:rsidRPr="00022422">
        <w:rPr>
          <w:rFonts w:ascii="Tahoma" w:hAnsi="Tahoma" w:cs="Tahoma"/>
          <w:sz w:val="24"/>
          <w:szCs w:val="24"/>
          <w:lang w:val="ro-RO"/>
        </w:rPr>
        <w:t>rile și completările ulterioare, pentru neîndeplinirea obiectivelor de deviere de la depozitare dar și a sumelor aferente Contribuției pentru economia circulară.</w:t>
      </w:r>
    </w:p>
    <w:p w14:paraId="6F59E0B0" w14:textId="77777777" w:rsidR="00022422" w:rsidRDefault="00022422" w:rsidP="00022422">
      <w:pPr>
        <w:pStyle w:val="ListParagraph"/>
        <w:numPr>
          <w:ilvl w:val="0"/>
          <w:numId w:val="13"/>
        </w:numPr>
        <w:spacing w:after="0"/>
        <w:jc w:val="both"/>
        <w:rPr>
          <w:rFonts w:ascii="Tahoma" w:hAnsi="Tahoma" w:cs="Tahoma"/>
          <w:sz w:val="24"/>
          <w:szCs w:val="24"/>
          <w:lang w:val="ro-RO"/>
        </w:rPr>
      </w:pPr>
      <w:r>
        <w:rPr>
          <w:rFonts w:ascii="Tahoma" w:hAnsi="Tahoma" w:cs="Tahoma"/>
          <w:sz w:val="24"/>
          <w:szCs w:val="24"/>
          <w:lang w:val="ro-RO"/>
        </w:rPr>
        <w:t>Modalități de gestionare a deșeurilor biodegradabile:</w:t>
      </w:r>
    </w:p>
    <w:p w14:paraId="660DB6FF" w14:textId="77777777" w:rsidR="00022422" w:rsidRDefault="00022422" w:rsidP="00022422">
      <w:pPr>
        <w:pStyle w:val="ListParagraph"/>
        <w:numPr>
          <w:ilvl w:val="0"/>
          <w:numId w:val="14"/>
        </w:numPr>
        <w:spacing w:after="0"/>
        <w:jc w:val="both"/>
        <w:rPr>
          <w:rFonts w:ascii="Tahoma" w:hAnsi="Tahoma" w:cs="Tahoma"/>
          <w:sz w:val="24"/>
          <w:szCs w:val="24"/>
          <w:lang w:val="ro-RO"/>
        </w:rPr>
      </w:pPr>
      <w:r>
        <w:rPr>
          <w:rFonts w:ascii="Tahoma" w:hAnsi="Tahoma" w:cs="Tahoma"/>
          <w:sz w:val="24"/>
          <w:szCs w:val="24"/>
          <w:lang w:val="ro-RO"/>
        </w:rPr>
        <w:t>Pentru mediul urban, zona de case:</w:t>
      </w:r>
    </w:p>
    <w:p w14:paraId="3732469A" w14:textId="77777777" w:rsidR="00022422" w:rsidRDefault="00022422" w:rsidP="00022422">
      <w:pPr>
        <w:pStyle w:val="ListParagraph"/>
        <w:numPr>
          <w:ilvl w:val="0"/>
          <w:numId w:val="15"/>
        </w:numPr>
        <w:spacing w:after="0"/>
        <w:jc w:val="both"/>
        <w:rPr>
          <w:rFonts w:ascii="Tahoma" w:hAnsi="Tahoma" w:cs="Tahoma"/>
          <w:sz w:val="24"/>
          <w:szCs w:val="24"/>
          <w:lang w:val="ro-RO"/>
        </w:rPr>
      </w:pPr>
      <w:r>
        <w:rPr>
          <w:rFonts w:ascii="Tahoma" w:hAnsi="Tahoma" w:cs="Tahoma"/>
          <w:sz w:val="24"/>
          <w:szCs w:val="24"/>
          <w:lang w:val="ro-RO"/>
        </w:rPr>
        <w:t>Compostare individuală în gospodării, unde situația locativă o permite;</w:t>
      </w:r>
    </w:p>
    <w:p w14:paraId="1ECB665A" w14:textId="77777777" w:rsidR="00022422" w:rsidRDefault="00022422" w:rsidP="00022422">
      <w:pPr>
        <w:pStyle w:val="ListParagraph"/>
        <w:numPr>
          <w:ilvl w:val="0"/>
          <w:numId w:val="15"/>
        </w:numPr>
        <w:spacing w:after="0"/>
        <w:jc w:val="both"/>
        <w:rPr>
          <w:rFonts w:ascii="Tahoma" w:hAnsi="Tahoma" w:cs="Tahoma"/>
          <w:sz w:val="24"/>
          <w:szCs w:val="24"/>
          <w:lang w:val="ro-RO"/>
        </w:rPr>
      </w:pPr>
      <w:r>
        <w:rPr>
          <w:rFonts w:ascii="Tahoma" w:hAnsi="Tahoma" w:cs="Tahoma"/>
          <w:sz w:val="24"/>
          <w:szCs w:val="24"/>
          <w:lang w:val="ro-RO"/>
        </w:rPr>
        <w:t>Colectarea separată în condițiile prevăzute în Regulamentul de organizare și funcționare a serviciului public de salubrizare din județul Bistrița-Năsăud (colectarea în campaniile gratuite, predarea gratuită în Stațiile de transfer/ Centrele de colectare, colectarea pe bază de comandă, contra cost, la tariful aprobat).</w:t>
      </w:r>
    </w:p>
    <w:p w14:paraId="7C224D74" w14:textId="77777777" w:rsidR="00022422" w:rsidRDefault="00022422" w:rsidP="00022422">
      <w:pPr>
        <w:pStyle w:val="ListParagraph"/>
        <w:numPr>
          <w:ilvl w:val="0"/>
          <w:numId w:val="14"/>
        </w:numPr>
        <w:spacing w:after="0"/>
        <w:jc w:val="both"/>
        <w:rPr>
          <w:rFonts w:ascii="Tahoma" w:hAnsi="Tahoma" w:cs="Tahoma"/>
          <w:sz w:val="24"/>
          <w:szCs w:val="24"/>
          <w:lang w:val="ro-RO"/>
        </w:rPr>
      </w:pPr>
      <w:r>
        <w:rPr>
          <w:rFonts w:ascii="Tahoma" w:hAnsi="Tahoma" w:cs="Tahoma"/>
          <w:sz w:val="24"/>
          <w:szCs w:val="24"/>
          <w:lang w:val="ro-RO"/>
        </w:rPr>
        <w:t>Pentru mediul rural, zona de case:</w:t>
      </w:r>
    </w:p>
    <w:p w14:paraId="4B025546" w14:textId="77777777" w:rsidR="00022422" w:rsidRDefault="00022422" w:rsidP="00022422">
      <w:pPr>
        <w:pStyle w:val="ListParagraph"/>
        <w:numPr>
          <w:ilvl w:val="0"/>
          <w:numId w:val="16"/>
        </w:numPr>
        <w:spacing w:after="0"/>
        <w:jc w:val="both"/>
        <w:rPr>
          <w:rFonts w:ascii="Tahoma" w:hAnsi="Tahoma" w:cs="Tahoma"/>
          <w:sz w:val="24"/>
          <w:szCs w:val="24"/>
          <w:lang w:val="ro-RO"/>
        </w:rPr>
      </w:pPr>
      <w:r>
        <w:rPr>
          <w:rFonts w:ascii="Tahoma" w:hAnsi="Tahoma" w:cs="Tahoma"/>
          <w:sz w:val="24"/>
          <w:szCs w:val="24"/>
          <w:lang w:val="ro-RO"/>
        </w:rPr>
        <w:t>Compostare individuală în gospodării, unde situația locativă o permite;</w:t>
      </w:r>
    </w:p>
    <w:p w14:paraId="5A9488F4" w14:textId="77777777" w:rsidR="0026158C" w:rsidRDefault="0026158C" w:rsidP="0026158C">
      <w:pPr>
        <w:tabs>
          <w:tab w:val="left" w:pos="720"/>
        </w:tabs>
        <w:spacing w:after="0" w:line="240" w:lineRule="auto"/>
        <w:jc w:val="both"/>
        <w:rPr>
          <w:rFonts w:ascii="Tahoma" w:eastAsiaTheme="minorEastAsia" w:hAnsi="Tahoma" w:cs="Tahoma"/>
          <w:sz w:val="28"/>
          <w:szCs w:val="28"/>
          <w:lang w:val="ro-RO"/>
        </w:rPr>
      </w:pPr>
      <w:bookmarkStart w:id="0" w:name="_GoBack"/>
      <w:bookmarkEnd w:id="0"/>
    </w:p>
    <w:p w14:paraId="0F56E298" w14:textId="03167121" w:rsidR="0026158C" w:rsidRPr="0026158C" w:rsidRDefault="0026158C" w:rsidP="0026158C">
      <w:pPr>
        <w:tabs>
          <w:tab w:val="left" w:pos="720"/>
        </w:tabs>
        <w:spacing w:after="0" w:line="240" w:lineRule="auto"/>
        <w:jc w:val="center"/>
        <w:rPr>
          <w:rFonts w:ascii="Tahoma" w:eastAsiaTheme="minorEastAsia" w:hAnsi="Tahoma" w:cs="Tahoma"/>
          <w:b/>
          <w:sz w:val="24"/>
          <w:szCs w:val="24"/>
          <w:lang w:val="ro-RO"/>
        </w:rPr>
      </w:pPr>
      <w:r w:rsidRPr="0026158C">
        <w:rPr>
          <w:rFonts w:ascii="Tahoma" w:eastAsiaTheme="minorEastAsia" w:hAnsi="Tahoma" w:cs="Tahoma"/>
          <w:b/>
          <w:sz w:val="24"/>
          <w:szCs w:val="24"/>
          <w:lang w:val="ro-RO"/>
        </w:rPr>
        <w:t>Metodologie privind monitorizarea și determinarea cantită</w:t>
      </w:r>
      <w:r>
        <w:rPr>
          <w:rFonts w:ascii="Tahoma" w:eastAsiaTheme="minorEastAsia" w:hAnsi="Tahoma" w:cs="Tahoma"/>
          <w:b/>
          <w:sz w:val="24"/>
          <w:szCs w:val="24"/>
          <w:lang w:val="ro-RO"/>
        </w:rPr>
        <w:t>ț</w:t>
      </w:r>
      <w:r w:rsidRPr="0026158C">
        <w:rPr>
          <w:rFonts w:ascii="Tahoma" w:eastAsiaTheme="minorEastAsia" w:hAnsi="Tahoma" w:cs="Tahoma"/>
          <w:b/>
          <w:sz w:val="24"/>
          <w:szCs w:val="24"/>
          <w:lang w:val="ro-RO"/>
        </w:rPr>
        <w:t>ilor de biodeșeuri compostate individual</w:t>
      </w:r>
    </w:p>
    <w:p w14:paraId="200C99AE" w14:textId="77777777" w:rsidR="0026158C" w:rsidRPr="0026158C" w:rsidRDefault="0026158C" w:rsidP="0026158C">
      <w:pPr>
        <w:tabs>
          <w:tab w:val="left" w:pos="720"/>
        </w:tabs>
        <w:spacing w:after="0" w:line="240" w:lineRule="auto"/>
        <w:rPr>
          <w:rFonts w:ascii="Tahoma" w:eastAsiaTheme="minorEastAsia" w:hAnsi="Tahoma" w:cs="Tahoma"/>
          <w:b/>
          <w:bCs/>
          <w:sz w:val="24"/>
          <w:szCs w:val="24"/>
          <w:lang w:val="ro-RO"/>
        </w:rPr>
      </w:pPr>
    </w:p>
    <w:p w14:paraId="579CBF0E" w14:textId="0F7E2B45" w:rsidR="0026158C" w:rsidRPr="0026158C" w:rsidRDefault="0026158C" w:rsidP="0026158C">
      <w:pPr>
        <w:pStyle w:val="ListParagraph"/>
        <w:numPr>
          <w:ilvl w:val="0"/>
          <w:numId w:val="18"/>
        </w:numPr>
        <w:tabs>
          <w:tab w:val="left" w:pos="720"/>
        </w:tabs>
        <w:spacing w:after="0" w:line="360" w:lineRule="auto"/>
        <w:jc w:val="both"/>
        <w:rPr>
          <w:rFonts w:ascii="Tahoma" w:eastAsiaTheme="minorEastAsia" w:hAnsi="Tahoma" w:cs="Tahoma"/>
          <w:b/>
          <w:bCs/>
          <w:sz w:val="24"/>
          <w:szCs w:val="24"/>
          <w:lang w:val="ro-RO"/>
        </w:rPr>
      </w:pPr>
      <w:r w:rsidRPr="0026158C">
        <w:rPr>
          <w:rFonts w:ascii="Tahoma" w:eastAsiaTheme="minorEastAsia" w:hAnsi="Tahoma" w:cs="Tahoma"/>
          <w:b/>
          <w:bCs/>
          <w:sz w:val="24"/>
          <w:szCs w:val="24"/>
          <w:lang w:val="ro-RO"/>
        </w:rPr>
        <w:t>Scop</w:t>
      </w:r>
    </w:p>
    <w:p w14:paraId="335A70C0"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ab/>
        <w:t>Prezenta procedură stabilește modul de implementare, monitorizare și determinare a cantităților de biodeșeuri tratate prin compostare individuală la nivelul gospodăriilor populației județului Bistrița-Năsăud, în vederea luării în calcul la îndeplinirea obiectivelor de reciclare și deviere de la depozitare, în conformitate cu legislația în vigoare.</w:t>
      </w:r>
    </w:p>
    <w:p w14:paraId="2FA44879"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Procedura are ca obiectiv:</w:t>
      </w:r>
    </w:p>
    <w:p w14:paraId="4C7D11D0" w14:textId="77777777" w:rsidR="0026158C" w:rsidRPr="0026158C" w:rsidRDefault="0026158C" w:rsidP="0026158C">
      <w:pPr>
        <w:pStyle w:val="ListParagraph"/>
        <w:numPr>
          <w:ilvl w:val="0"/>
          <w:numId w:val="19"/>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determinarea biodeșeurilor compostate la sursă;</w:t>
      </w:r>
    </w:p>
    <w:p w14:paraId="752139D1" w14:textId="77777777" w:rsidR="0026158C" w:rsidRPr="0026158C" w:rsidRDefault="0026158C" w:rsidP="0026158C">
      <w:pPr>
        <w:pStyle w:val="ListParagraph"/>
        <w:numPr>
          <w:ilvl w:val="0"/>
          <w:numId w:val="19"/>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lastRenderedPageBreak/>
        <w:t>transformarea volumelor declarate în cantități (kg);</w:t>
      </w:r>
    </w:p>
    <w:p w14:paraId="16B3FE4A" w14:textId="77777777" w:rsidR="0026158C" w:rsidRPr="0026158C" w:rsidRDefault="0026158C" w:rsidP="0026158C">
      <w:pPr>
        <w:pStyle w:val="ListParagraph"/>
        <w:numPr>
          <w:ilvl w:val="0"/>
          <w:numId w:val="19"/>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cuantificarea cantităților deviate anual de la depozitare;</w:t>
      </w:r>
    </w:p>
    <w:p w14:paraId="122F1E00" w14:textId="77777777" w:rsidR="0026158C" w:rsidRDefault="0026158C" w:rsidP="0026158C">
      <w:pPr>
        <w:pStyle w:val="ListParagraph"/>
        <w:numPr>
          <w:ilvl w:val="0"/>
          <w:numId w:val="19"/>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 xml:space="preserve">fundamentarea raportărilor către autoritățile competente. </w:t>
      </w:r>
    </w:p>
    <w:p w14:paraId="764EC26A" w14:textId="77777777" w:rsidR="0026158C" w:rsidRPr="0026158C" w:rsidRDefault="0026158C" w:rsidP="0026158C">
      <w:pPr>
        <w:pStyle w:val="ListParagraph"/>
        <w:tabs>
          <w:tab w:val="left" w:pos="720"/>
        </w:tabs>
        <w:spacing w:after="0" w:line="360" w:lineRule="auto"/>
        <w:jc w:val="both"/>
        <w:rPr>
          <w:rFonts w:ascii="Tahoma" w:eastAsiaTheme="minorEastAsia" w:hAnsi="Tahoma" w:cs="Tahoma"/>
          <w:sz w:val="24"/>
          <w:szCs w:val="24"/>
          <w:lang w:val="ro-RO"/>
        </w:rPr>
      </w:pPr>
    </w:p>
    <w:p w14:paraId="428F9936" w14:textId="28A468D7" w:rsidR="0026158C" w:rsidRPr="0026158C" w:rsidRDefault="0026158C" w:rsidP="0026158C">
      <w:pPr>
        <w:pStyle w:val="ListParagraph"/>
        <w:numPr>
          <w:ilvl w:val="0"/>
          <w:numId w:val="18"/>
        </w:numPr>
        <w:tabs>
          <w:tab w:val="left" w:pos="720"/>
        </w:tabs>
        <w:spacing w:after="0" w:line="360" w:lineRule="auto"/>
        <w:jc w:val="both"/>
        <w:rPr>
          <w:rFonts w:ascii="Tahoma" w:eastAsiaTheme="minorEastAsia" w:hAnsi="Tahoma" w:cs="Tahoma"/>
          <w:b/>
          <w:bCs/>
          <w:sz w:val="24"/>
          <w:szCs w:val="24"/>
          <w:lang w:val="ro-RO"/>
        </w:rPr>
      </w:pPr>
      <w:r w:rsidRPr="0026158C">
        <w:rPr>
          <w:rFonts w:ascii="Tahoma" w:eastAsiaTheme="minorEastAsia" w:hAnsi="Tahoma" w:cs="Tahoma"/>
          <w:b/>
          <w:bCs/>
          <w:sz w:val="24"/>
          <w:szCs w:val="24"/>
          <w:lang w:val="ro-RO"/>
        </w:rPr>
        <w:t>Domeniu de aplicare</w:t>
      </w:r>
    </w:p>
    <w:p w14:paraId="19F5724E"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Se aplică tuturor utilizatorilor casnici din UAT care:</w:t>
      </w:r>
    </w:p>
    <w:p w14:paraId="782ECAF6" w14:textId="77777777" w:rsidR="0026158C" w:rsidRPr="0026158C" w:rsidRDefault="0026158C" w:rsidP="0026158C">
      <w:pPr>
        <w:pStyle w:val="ListParagraph"/>
        <w:numPr>
          <w:ilvl w:val="0"/>
          <w:numId w:val="20"/>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Utilizează o unitate de  compostare individuală (grămadă de compost sau gunoi/compostor);</w:t>
      </w:r>
    </w:p>
    <w:p w14:paraId="362D3B26" w14:textId="77777777" w:rsidR="0026158C" w:rsidRPr="0026158C" w:rsidRDefault="0026158C" w:rsidP="0026158C">
      <w:pPr>
        <w:pStyle w:val="ListParagraph"/>
        <w:numPr>
          <w:ilvl w:val="0"/>
          <w:numId w:val="20"/>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tratează biodeșeurile în propria gospodărie;</w:t>
      </w:r>
    </w:p>
    <w:p w14:paraId="0042FD58" w14:textId="77777777" w:rsidR="0026158C" w:rsidRDefault="0026158C" w:rsidP="0026158C">
      <w:pPr>
        <w:pStyle w:val="ListParagraph"/>
        <w:numPr>
          <w:ilvl w:val="0"/>
          <w:numId w:val="20"/>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participă voluntar la sistemul de monitorizare.</w:t>
      </w:r>
    </w:p>
    <w:p w14:paraId="4656C317" w14:textId="77777777" w:rsidR="0026158C" w:rsidRPr="0026158C" w:rsidRDefault="0026158C" w:rsidP="0026158C">
      <w:pPr>
        <w:pStyle w:val="ListParagraph"/>
        <w:tabs>
          <w:tab w:val="left" w:pos="720"/>
        </w:tabs>
        <w:spacing w:after="0" w:line="360" w:lineRule="auto"/>
        <w:jc w:val="both"/>
        <w:rPr>
          <w:rFonts w:ascii="Tahoma" w:eastAsiaTheme="minorEastAsia" w:hAnsi="Tahoma" w:cs="Tahoma"/>
          <w:sz w:val="24"/>
          <w:szCs w:val="24"/>
          <w:lang w:val="ro-RO"/>
        </w:rPr>
      </w:pPr>
    </w:p>
    <w:p w14:paraId="39790D7E" w14:textId="0A6401C6" w:rsidR="0026158C" w:rsidRPr="0026158C" w:rsidRDefault="0026158C" w:rsidP="0026158C">
      <w:pPr>
        <w:pStyle w:val="ListParagraph"/>
        <w:numPr>
          <w:ilvl w:val="0"/>
          <w:numId w:val="18"/>
        </w:numPr>
        <w:tabs>
          <w:tab w:val="left" w:pos="720"/>
        </w:tabs>
        <w:spacing w:after="0" w:line="360" w:lineRule="auto"/>
        <w:jc w:val="both"/>
        <w:rPr>
          <w:rFonts w:ascii="Tahoma" w:eastAsiaTheme="minorEastAsia" w:hAnsi="Tahoma" w:cs="Tahoma"/>
          <w:b/>
          <w:bCs/>
          <w:sz w:val="24"/>
          <w:szCs w:val="24"/>
          <w:lang w:val="ro-RO"/>
        </w:rPr>
      </w:pPr>
      <w:r w:rsidRPr="0026158C">
        <w:rPr>
          <w:rFonts w:ascii="Tahoma" w:eastAsiaTheme="minorEastAsia" w:hAnsi="Tahoma" w:cs="Tahoma"/>
          <w:b/>
          <w:bCs/>
          <w:sz w:val="24"/>
          <w:szCs w:val="24"/>
          <w:lang w:val="ro-RO"/>
        </w:rPr>
        <w:t>Bază legală</w:t>
      </w:r>
    </w:p>
    <w:p w14:paraId="74075E81"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Prezenta procedură este elaborată în conformitate cu:</w:t>
      </w:r>
    </w:p>
    <w:p w14:paraId="59C182DB" w14:textId="3C83B772" w:rsidR="0026158C" w:rsidRPr="0026158C" w:rsidRDefault="0026158C" w:rsidP="0026158C">
      <w:pPr>
        <w:pStyle w:val="ListParagraph"/>
        <w:numPr>
          <w:ilvl w:val="0"/>
          <w:numId w:val="21"/>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OUG 92/2021 privind regimul deșeurilor, cu modificările ulterioare</w:t>
      </w:r>
      <w:r>
        <w:rPr>
          <w:rFonts w:ascii="Tahoma" w:eastAsiaTheme="minorEastAsia" w:hAnsi="Tahoma" w:cs="Tahoma"/>
          <w:sz w:val="24"/>
          <w:szCs w:val="24"/>
          <w:lang w:val="ro-RO"/>
        </w:rPr>
        <w:t>;</w:t>
      </w:r>
    </w:p>
    <w:p w14:paraId="19E69EB9" w14:textId="242169F5" w:rsidR="0026158C" w:rsidRPr="0026158C" w:rsidRDefault="0026158C" w:rsidP="0026158C">
      <w:pPr>
        <w:pStyle w:val="ListParagraph"/>
        <w:numPr>
          <w:ilvl w:val="0"/>
          <w:numId w:val="21"/>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Legea 181/2020 privind gestionarea deșeurilor compostabile</w:t>
      </w:r>
      <w:r>
        <w:rPr>
          <w:rFonts w:ascii="Tahoma" w:eastAsiaTheme="minorEastAsia" w:hAnsi="Tahoma" w:cs="Tahoma"/>
          <w:sz w:val="24"/>
          <w:szCs w:val="24"/>
          <w:lang w:val="ro-RO"/>
        </w:rPr>
        <w:t>;</w:t>
      </w:r>
    </w:p>
    <w:p w14:paraId="3F63EA10" w14:textId="30EA91CE" w:rsidR="0026158C" w:rsidRPr="0026158C" w:rsidRDefault="0026158C" w:rsidP="0026158C">
      <w:pPr>
        <w:pStyle w:val="ListParagraph"/>
        <w:numPr>
          <w:ilvl w:val="0"/>
          <w:numId w:val="21"/>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Legea 101/2006 a serviciului de salubrizare</w:t>
      </w:r>
      <w:r>
        <w:rPr>
          <w:rFonts w:ascii="Tahoma" w:eastAsiaTheme="minorEastAsia" w:hAnsi="Tahoma" w:cs="Tahoma"/>
          <w:sz w:val="24"/>
          <w:szCs w:val="24"/>
          <w:lang w:val="ro-RO"/>
        </w:rPr>
        <w:t>;</w:t>
      </w:r>
    </w:p>
    <w:p w14:paraId="77172CE5" w14:textId="31E84F59" w:rsidR="0026158C" w:rsidRPr="0026158C" w:rsidRDefault="0026158C" w:rsidP="0026158C">
      <w:pPr>
        <w:pStyle w:val="ListParagraph"/>
        <w:numPr>
          <w:ilvl w:val="0"/>
          <w:numId w:val="21"/>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Strategia Națională și Planul Național de Gestionare a Deșeurilor</w:t>
      </w:r>
      <w:r>
        <w:rPr>
          <w:rFonts w:ascii="Tahoma" w:eastAsiaTheme="minorEastAsia" w:hAnsi="Tahoma" w:cs="Tahoma"/>
          <w:sz w:val="24"/>
          <w:szCs w:val="24"/>
          <w:lang w:val="ro-RO"/>
        </w:rPr>
        <w:t>;</w:t>
      </w:r>
    </w:p>
    <w:p w14:paraId="34011391" w14:textId="167FB65C" w:rsidR="0026158C" w:rsidRDefault="0026158C" w:rsidP="0026158C">
      <w:pPr>
        <w:pStyle w:val="ListParagraph"/>
        <w:numPr>
          <w:ilvl w:val="0"/>
          <w:numId w:val="21"/>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Studiul privind estimarea potențialului de colectare separată a biodeșeurilor și a potențialului de compostare individuală</w:t>
      </w:r>
      <w:r>
        <w:rPr>
          <w:rFonts w:ascii="Tahoma" w:eastAsiaTheme="minorEastAsia" w:hAnsi="Tahoma" w:cs="Tahoma"/>
          <w:sz w:val="24"/>
          <w:szCs w:val="24"/>
          <w:lang w:val="ro-RO"/>
        </w:rPr>
        <w:t>- Anexa nr. 7 la Regulamentul de organizare și funcționare a serviciului public de salubrizare din județul Bistrița-Năsăud;</w:t>
      </w:r>
    </w:p>
    <w:p w14:paraId="7778D749" w14:textId="137468FE" w:rsidR="0026158C" w:rsidRDefault="0026158C" w:rsidP="0026158C">
      <w:pPr>
        <w:pStyle w:val="ListParagraph"/>
        <w:numPr>
          <w:ilvl w:val="0"/>
          <w:numId w:val="21"/>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Decizia de punere în aplicare (UE) 2019/1004</w:t>
      </w:r>
      <w:r>
        <w:rPr>
          <w:rFonts w:ascii="Tahoma" w:eastAsiaTheme="minorEastAsia" w:hAnsi="Tahoma" w:cs="Tahoma"/>
          <w:sz w:val="24"/>
          <w:szCs w:val="24"/>
          <w:lang w:val="ro-RO"/>
        </w:rPr>
        <w:t>;</w:t>
      </w:r>
    </w:p>
    <w:p w14:paraId="73EC85E7" w14:textId="77777777" w:rsidR="0026158C" w:rsidRPr="0026158C" w:rsidRDefault="0026158C" w:rsidP="0026158C">
      <w:pPr>
        <w:pStyle w:val="ListParagraph"/>
        <w:tabs>
          <w:tab w:val="left" w:pos="720"/>
        </w:tabs>
        <w:spacing w:after="0" w:line="360" w:lineRule="auto"/>
        <w:jc w:val="both"/>
        <w:rPr>
          <w:rFonts w:ascii="Tahoma" w:eastAsiaTheme="minorEastAsia" w:hAnsi="Tahoma" w:cs="Tahoma"/>
          <w:sz w:val="24"/>
          <w:szCs w:val="24"/>
          <w:lang w:val="ro-RO"/>
        </w:rPr>
      </w:pPr>
    </w:p>
    <w:p w14:paraId="65424BBA" w14:textId="49E621F3" w:rsidR="0026158C" w:rsidRPr="0026158C" w:rsidRDefault="0026158C" w:rsidP="0026158C">
      <w:pPr>
        <w:pStyle w:val="ListParagraph"/>
        <w:numPr>
          <w:ilvl w:val="0"/>
          <w:numId w:val="18"/>
        </w:numPr>
        <w:tabs>
          <w:tab w:val="left" w:pos="720"/>
        </w:tabs>
        <w:spacing w:after="0" w:line="360" w:lineRule="auto"/>
        <w:jc w:val="both"/>
        <w:rPr>
          <w:rFonts w:ascii="Tahoma" w:eastAsiaTheme="minorEastAsia" w:hAnsi="Tahoma" w:cs="Tahoma"/>
          <w:b/>
          <w:bCs/>
          <w:sz w:val="24"/>
          <w:szCs w:val="24"/>
          <w:lang w:val="ro-RO"/>
        </w:rPr>
      </w:pPr>
      <w:r w:rsidRPr="0026158C">
        <w:rPr>
          <w:rFonts w:ascii="Tahoma" w:eastAsiaTheme="minorEastAsia" w:hAnsi="Tahoma" w:cs="Tahoma"/>
          <w:b/>
          <w:bCs/>
          <w:sz w:val="24"/>
          <w:szCs w:val="24"/>
          <w:lang w:val="ro-RO"/>
        </w:rPr>
        <w:t>Principiul metodei de determinare</w:t>
      </w:r>
    </w:p>
    <w:p w14:paraId="3B600E24"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Cantitatea de biodeșeuri compostată se determină prin:</w:t>
      </w:r>
    </w:p>
    <w:p w14:paraId="6F0B404F" w14:textId="77777777" w:rsidR="0026158C" w:rsidRPr="0026158C" w:rsidRDefault="0026158C" w:rsidP="0026158C">
      <w:pPr>
        <w:pStyle w:val="ListParagraph"/>
        <w:numPr>
          <w:ilvl w:val="0"/>
          <w:numId w:val="22"/>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colectarea datelor declarative de la utilizatori (chestionar);</w:t>
      </w:r>
    </w:p>
    <w:p w14:paraId="1DAF109C" w14:textId="77777777" w:rsidR="0026158C" w:rsidRPr="0026158C" w:rsidRDefault="0026158C" w:rsidP="0026158C">
      <w:pPr>
        <w:pStyle w:val="ListParagraph"/>
        <w:numPr>
          <w:ilvl w:val="0"/>
          <w:numId w:val="22"/>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exprimarea cantităților în volum (litri);</w:t>
      </w:r>
    </w:p>
    <w:p w14:paraId="601CF887" w14:textId="77777777" w:rsidR="0026158C" w:rsidRPr="0026158C" w:rsidRDefault="0026158C" w:rsidP="0026158C">
      <w:pPr>
        <w:pStyle w:val="ListParagraph"/>
        <w:numPr>
          <w:ilvl w:val="0"/>
          <w:numId w:val="22"/>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transformarea volumului în masă utilizând densitatea medie standard.</w:t>
      </w:r>
    </w:p>
    <w:p w14:paraId="5277344D" w14:textId="49E13C61" w:rsidR="0026158C" w:rsidRDefault="0026158C" w:rsidP="0026158C">
      <w:pPr>
        <w:tabs>
          <w:tab w:val="left" w:pos="720"/>
        </w:tabs>
        <w:spacing w:after="0" w:line="360" w:lineRule="auto"/>
        <w:jc w:val="both"/>
        <w:rPr>
          <w:rFonts w:ascii="Tahoma" w:eastAsiaTheme="minorEastAsia" w:hAnsi="Tahoma" w:cs="Tahoma"/>
          <w:bCs/>
          <w:sz w:val="24"/>
          <w:szCs w:val="24"/>
          <w:lang w:val="ro-RO"/>
        </w:rPr>
      </w:pPr>
      <w:r w:rsidRPr="0026158C">
        <w:rPr>
          <w:rFonts w:ascii="Tahoma" w:eastAsiaTheme="minorEastAsia" w:hAnsi="Tahoma" w:cs="Tahoma"/>
          <w:sz w:val="24"/>
          <w:szCs w:val="24"/>
          <w:lang w:val="ro-RO"/>
        </w:rPr>
        <w:lastRenderedPageBreak/>
        <w:t xml:space="preserve">Densitate utilizată este de </w:t>
      </w:r>
      <w:r>
        <w:rPr>
          <w:rFonts w:ascii="Tahoma" w:eastAsiaTheme="minorEastAsia" w:hAnsi="Tahoma" w:cs="Tahoma"/>
          <w:b/>
          <w:bCs/>
          <w:sz w:val="24"/>
          <w:szCs w:val="24"/>
          <w:lang w:val="ro-RO"/>
        </w:rPr>
        <w:t xml:space="preserve">350 kg/m³, </w:t>
      </w:r>
      <w:r w:rsidRPr="0026158C">
        <w:rPr>
          <w:rFonts w:ascii="Tahoma" w:eastAsiaTheme="minorEastAsia" w:hAnsi="Tahoma" w:cs="Tahoma"/>
          <w:bCs/>
          <w:sz w:val="24"/>
          <w:szCs w:val="24"/>
          <w:lang w:val="ro-RO"/>
        </w:rPr>
        <w:t>în conformitate cu prevederile Ordinului ANRSC nr. 98/2025;</w:t>
      </w:r>
    </w:p>
    <w:p w14:paraId="60D6384B"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421E3EF8" w14:textId="77777777" w:rsidR="0026158C" w:rsidRPr="0026158C" w:rsidRDefault="0026158C" w:rsidP="0026158C">
      <w:pPr>
        <w:pStyle w:val="ListParagraph"/>
        <w:numPr>
          <w:ilvl w:val="0"/>
          <w:numId w:val="18"/>
        </w:numPr>
        <w:tabs>
          <w:tab w:val="left" w:pos="720"/>
        </w:tabs>
        <w:spacing w:after="0" w:line="360" w:lineRule="auto"/>
        <w:jc w:val="both"/>
        <w:rPr>
          <w:rFonts w:ascii="Tahoma" w:eastAsiaTheme="minorEastAsia" w:hAnsi="Tahoma" w:cs="Tahoma"/>
          <w:b/>
          <w:bCs/>
          <w:sz w:val="24"/>
          <w:szCs w:val="24"/>
          <w:lang w:val="ro-RO"/>
        </w:rPr>
      </w:pPr>
      <w:r w:rsidRPr="0026158C">
        <w:rPr>
          <w:rFonts w:ascii="Tahoma" w:eastAsiaTheme="minorEastAsia" w:hAnsi="Tahoma" w:cs="Tahoma"/>
          <w:b/>
          <w:bCs/>
          <w:sz w:val="24"/>
          <w:szCs w:val="24"/>
          <w:lang w:val="ro-RO"/>
        </w:rPr>
        <w:t>Instrument de colectare a datelor</w:t>
      </w:r>
    </w:p>
    <w:p w14:paraId="1D62977F" w14:textId="77777777" w:rsidR="0026158C" w:rsidRPr="0026158C" w:rsidRDefault="0026158C" w:rsidP="0026158C">
      <w:pPr>
        <w:pStyle w:val="ListParagraph"/>
        <w:tabs>
          <w:tab w:val="left" w:pos="720"/>
        </w:tabs>
        <w:spacing w:after="0" w:line="360" w:lineRule="auto"/>
        <w:jc w:val="both"/>
        <w:rPr>
          <w:rFonts w:ascii="Tahoma" w:eastAsiaTheme="minorEastAsia" w:hAnsi="Tahoma" w:cs="Tahoma"/>
          <w:b/>
          <w:bCs/>
          <w:sz w:val="24"/>
          <w:szCs w:val="24"/>
          <w:lang w:val="ro-RO"/>
        </w:rPr>
      </w:pPr>
    </w:p>
    <w:p w14:paraId="6A5AB016"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Chestionar/gospodărie care reprezintă document justificativ de monitorizare, se  aplică o dată la 5 ani conform ghidului M.I.P.E. și va conține:</w:t>
      </w:r>
    </w:p>
    <w:p w14:paraId="34222ABD" w14:textId="77777777" w:rsidR="0026158C" w:rsidRPr="0026158C" w:rsidRDefault="0026158C" w:rsidP="0026158C">
      <w:pPr>
        <w:pStyle w:val="ListParagraph"/>
        <w:numPr>
          <w:ilvl w:val="0"/>
          <w:numId w:val="23"/>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număr persoane/gospodărie;</w:t>
      </w:r>
    </w:p>
    <w:p w14:paraId="1DCE59F9" w14:textId="77777777" w:rsidR="0026158C" w:rsidRPr="0026158C" w:rsidRDefault="0026158C" w:rsidP="0026158C">
      <w:pPr>
        <w:pStyle w:val="ListParagraph"/>
        <w:numPr>
          <w:ilvl w:val="0"/>
          <w:numId w:val="23"/>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utilizare o unitate de  compostare individuală (grămadă de compost sau gunoi/compostor);</w:t>
      </w:r>
    </w:p>
    <w:p w14:paraId="105E599C" w14:textId="77777777" w:rsidR="0026158C" w:rsidRPr="0026158C" w:rsidRDefault="0026158C" w:rsidP="0026158C">
      <w:pPr>
        <w:pStyle w:val="ListParagraph"/>
        <w:numPr>
          <w:ilvl w:val="0"/>
          <w:numId w:val="23"/>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tip compostare (grămadă/recipient);</w:t>
      </w:r>
    </w:p>
    <w:p w14:paraId="0EA07956" w14:textId="77777777" w:rsidR="0026158C" w:rsidRPr="0026158C" w:rsidRDefault="0026158C" w:rsidP="0026158C">
      <w:pPr>
        <w:pStyle w:val="ListParagraph"/>
        <w:numPr>
          <w:ilvl w:val="0"/>
          <w:numId w:val="23"/>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frecvență umplere găleată;</w:t>
      </w:r>
    </w:p>
    <w:p w14:paraId="3D5B8C8B" w14:textId="77777777" w:rsidR="0026158C" w:rsidRPr="0026158C" w:rsidRDefault="0026158C" w:rsidP="0026158C">
      <w:pPr>
        <w:pStyle w:val="ListParagraph"/>
        <w:numPr>
          <w:ilvl w:val="0"/>
          <w:numId w:val="23"/>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volum găleată utilizată (10L / 15L / 20L etc.);</w:t>
      </w:r>
    </w:p>
    <w:p w14:paraId="7C2B8217" w14:textId="77777777" w:rsidR="0026158C" w:rsidRPr="0026158C" w:rsidRDefault="0026158C" w:rsidP="0026158C">
      <w:pPr>
        <w:pStyle w:val="ListParagraph"/>
        <w:numPr>
          <w:ilvl w:val="0"/>
          <w:numId w:val="23"/>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câte cicluri de compostare pe an;</w:t>
      </w:r>
    </w:p>
    <w:p w14:paraId="2C2AA524" w14:textId="77777777" w:rsidR="0026158C" w:rsidRDefault="0026158C" w:rsidP="0026158C">
      <w:pPr>
        <w:pStyle w:val="ListParagraph"/>
        <w:numPr>
          <w:ilvl w:val="0"/>
          <w:numId w:val="23"/>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utilizarea compostului ca fertilizant;</w:t>
      </w:r>
    </w:p>
    <w:p w14:paraId="153A7409" w14:textId="77777777" w:rsidR="0026158C" w:rsidRPr="0026158C" w:rsidRDefault="0026158C" w:rsidP="0026158C">
      <w:pPr>
        <w:pStyle w:val="ListParagraph"/>
        <w:tabs>
          <w:tab w:val="left" w:pos="720"/>
        </w:tabs>
        <w:spacing w:after="0" w:line="360" w:lineRule="auto"/>
        <w:jc w:val="both"/>
        <w:rPr>
          <w:rFonts w:ascii="Tahoma" w:eastAsiaTheme="minorEastAsia" w:hAnsi="Tahoma" w:cs="Tahoma"/>
          <w:sz w:val="24"/>
          <w:szCs w:val="24"/>
          <w:lang w:val="ro-RO"/>
        </w:rPr>
      </w:pPr>
    </w:p>
    <w:p w14:paraId="6931A8F9" w14:textId="35DD9BCB" w:rsidR="0026158C" w:rsidRPr="0026158C" w:rsidRDefault="0026158C" w:rsidP="0026158C">
      <w:pPr>
        <w:pStyle w:val="ListParagraph"/>
        <w:numPr>
          <w:ilvl w:val="0"/>
          <w:numId w:val="18"/>
        </w:numPr>
        <w:tabs>
          <w:tab w:val="left" w:pos="720"/>
        </w:tabs>
        <w:spacing w:after="0" w:line="360" w:lineRule="auto"/>
        <w:jc w:val="both"/>
        <w:rPr>
          <w:rFonts w:ascii="Tahoma" w:eastAsiaTheme="minorEastAsia" w:hAnsi="Tahoma" w:cs="Tahoma"/>
          <w:b/>
          <w:bCs/>
          <w:sz w:val="24"/>
          <w:szCs w:val="24"/>
          <w:lang w:val="ro-RO"/>
        </w:rPr>
      </w:pPr>
      <w:r w:rsidRPr="0026158C">
        <w:rPr>
          <w:rFonts w:ascii="Tahoma" w:eastAsiaTheme="minorEastAsia" w:hAnsi="Tahoma" w:cs="Tahoma"/>
          <w:b/>
          <w:bCs/>
          <w:sz w:val="24"/>
          <w:szCs w:val="24"/>
          <w:lang w:val="ro-RO"/>
        </w:rPr>
        <w:t>Metoda de calcul</w:t>
      </w:r>
    </w:p>
    <w:p w14:paraId="312C4E78" w14:textId="77777777" w:rsidR="0026158C" w:rsidRPr="0026158C" w:rsidRDefault="0026158C" w:rsidP="0026158C">
      <w:pPr>
        <w:pStyle w:val="ListParagraph"/>
        <w:numPr>
          <w:ilvl w:val="1"/>
          <w:numId w:val="18"/>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Determinare volum anual</w:t>
      </w:r>
    </w:p>
    <w:p w14:paraId="0BCB2EA8"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0CC9AD70" w14:textId="77777777" w:rsidR="0026158C" w:rsidRPr="0026158C" w:rsidRDefault="0026158C" w:rsidP="0026158C">
      <w:pPr>
        <w:tabs>
          <w:tab w:val="left" w:pos="720"/>
        </w:tabs>
        <w:spacing w:after="0" w:line="360" w:lineRule="auto"/>
        <w:jc w:val="center"/>
        <w:rPr>
          <w:rFonts w:ascii="Tahoma" w:eastAsiaTheme="minorEastAsia" w:hAnsi="Tahoma" w:cs="Tahoma"/>
          <w:sz w:val="24"/>
          <w:szCs w:val="24"/>
          <w:lang w:val="ro-RO"/>
        </w:rPr>
      </w:pPr>
      <w:r w:rsidRPr="0026158C">
        <w:rPr>
          <w:rFonts w:ascii="Tahoma" w:eastAsiaTheme="minorEastAsia" w:hAnsi="Tahoma" w:cs="Tahoma"/>
          <w:sz w:val="24"/>
          <w:szCs w:val="24"/>
          <w:lang w:val="ro-RO"/>
        </w:rPr>
        <w:t>V_{anual} = N_{goliri/lună} × V_{găleată} × 12</w:t>
      </w:r>
    </w:p>
    <w:p w14:paraId="300F6353" w14:textId="77777777" w:rsidR="0026158C" w:rsidRPr="0026158C" w:rsidRDefault="0026158C" w:rsidP="0026158C">
      <w:pPr>
        <w:tabs>
          <w:tab w:val="left" w:pos="720"/>
        </w:tabs>
        <w:spacing w:after="0" w:line="360" w:lineRule="auto"/>
        <w:jc w:val="center"/>
        <w:rPr>
          <w:rFonts w:ascii="Tahoma" w:eastAsiaTheme="minorEastAsia" w:hAnsi="Tahoma" w:cs="Tahoma"/>
          <w:sz w:val="24"/>
          <w:szCs w:val="24"/>
          <w:lang w:val="ro-RO"/>
        </w:rPr>
      </w:pPr>
      <w:r w:rsidRPr="0026158C">
        <w:rPr>
          <w:rFonts w:ascii="Tahoma" w:eastAsiaTheme="minorEastAsia" w:hAnsi="Tahoma" w:cs="Tahoma"/>
          <w:sz w:val="24"/>
          <w:szCs w:val="24"/>
          <w:lang w:val="ro-RO"/>
        </w:rPr>
        <w:t>unde:</w:t>
      </w:r>
    </w:p>
    <w:p w14:paraId="5962457C" w14:textId="77777777" w:rsidR="0026158C" w:rsidRPr="0026158C" w:rsidRDefault="0026158C" w:rsidP="0026158C">
      <w:pPr>
        <w:pStyle w:val="ListParagraph"/>
        <w:numPr>
          <w:ilvl w:val="0"/>
          <w:numId w:val="27"/>
        </w:numPr>
        <w:tabs>
          <w:tab w:val="left" w:pos="720"/>
        </w:tabs>
        <w:spacing w:after="0" w:line="360" w:lineRule="auto"/>
        <w:rPr>
          <w:rFonts w:ascii="Tahoma" w:eastAsiaTheme="minorEastAsia" w:hAnsi="Tahoma" w:cs="Tahoma"/>
          <w:sz w:val="24"/>
          <w:szCs w:val="24"/>
          <w:lang w:val="ro-RO"/>
        </w:rPr>
      </w:pPr>
      <w:r w:rsidRPr="0026158C">
        <w:rPr>
          <w:rFonts w:ascii="Tahoma" w:eastAsiaTheme="minorEastAsia" w:hAnsi="Tahoma" w:cs="Tahoma"/>
          <w:sz w:val="24"/>
          <w:szCs w:val="24"/>
          <w:lang w:val="ro-RO"/>
        </w:rPr>
        <w:t>N_{goliri} = număr mediu goliri/lună</w:t>
      </w:r>
    </w:p>
    <w:p w14:paraId="2A109A30" w14:textId="77777777" w:rsidR="0026158C" w:rsidRPr="0026158C" w:rsidRDefault="0026158C" w:rsidP="0026158C">
      <w:pPr>
        <w:pStyle w:val="ListParagraph"/>
        <w:numPr>
          <w:ilvl w:val="3"/>
          <w:numId w:val="25"/>
        </w:numPr>
        <w:tabs>
          <w:tab w:val="left" w:pos="720"/>
        </w:tabs>
        <w:spacing w:after="0" w:line="360" w:lineRule="auto"/>
        <w:rPr>
          <w:rFonts w:ascii="Tahoma" w:eastAsiaTheme="minorEastAsia" w:hAnsi="Tahoma" w:cs="Tahoma"/>
          <w:sz w:val="24"/>
          <w:szCs w:val="24"/>
          <w:lang w:val="ro-RO"/>
        </w:rPr>
      </w:pPr>
      <w:r w:rsidRPr="0026158C">
        <w:rPr>
          <w:rFonts w:ascii="Tahoma" w:eastAsiaTheme="minorEastAsia" w:hAnsi="Tahoma" w:cs="Tahoma"/>
          <w:sz w:val="24"/>
          <w:szCs w:val="24"/>
          <w:lang w:val="ro-RO"/>
        </w:rPr>
        <w:t>V_{găleată} = volum (litri)</w:t>
      </w:r>
    </w:p>
    <w:p w14:paraId="59F7EBBE"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171BBCBB" w14:textId="77777777" w:rsidR="0026158C" w:rsidRPr="0026158C" w:rsidRDefault="0026158C" w:rsidP="0026158C">
      <w:pPr>
        <w:pStyle w:val="ListParagraph"/>
        <w:numPr>
          <w:ilvl w:val="1"/>
          <w:numId w:val="18"/>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Transformare litri → m³</w:t>
      </w:r>
    </w:p>
    <w:p w14:paraId="1E240A35"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67A8568A" w14:textId="77777777" w:rsidR="0026158C" w:rsidRPr="0026158C" w:rsidRDefault="0026158C" w:rsidP="0026158C">
      <w:pPr>
        <w:tabs>
          <w:tab w:val="left" w:pos="720"/>
        </w:tabs>
        <w:spacing w:after="0" w:line="360" w:lineRule="auto"/>
        <w:jc w:val="center"/>
        <w:rPr>
          <w:rFonts w:ascii="Tahoma" w:eastAsiaTheme="minorEastAsia" w:hAnsi="Tahoma" w:cs="Tahoma"/>
          <w:sz w:val="24"/>
          <w:szCs w:val="24"/>
          <w:lang w:val="ro-RO"/>
        </w:rPr>
      </w:pPr>
      <w:r w:rsidRPr="0026158C">
        <w:rPr>
          <w:rFonts w:ascii="Tahoma" w:eastAsiaTheme="minorEastAsia" w:hAnsi="Tahoma" w:cs="Tahoma"/>
          <w:sz w:val="24"/>
          <w:szCs w:val="24"/>
          <w:lang w:val="ro-RO"/>
        </w:rPr>
        <w:t>V_{m³} = \frac{V_{litri}}{1000}</w:t>
      </w:r>
    </w:p>
    <w:p w14:paraId="400CCA51"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45BA6BA1" w14:textId="77777777" w:rsidR="0026158C" w:rsidRPr="0026158C" w:rsidRDefault="0026158C" w:rsidP="0026158C">
      <w:pPr>
        <w:pStyle w:val="ListParagraph"/>
        <w:numPr>
          <w:ilvl w:val="1"/>
          <w:numId w:val="18"/>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lastRenderedPageBreak/>
        <w:t>Transformare volum → cantitate</w:t>
      </w:r>
    </w:p>
    <w:p w14:paraId="1BBFD00A"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289CCD3A" w14:textId="77777777" w:rsidR="0026158C" w:rsidRPr="0026158C" w:rsidRDefault="0026158C" w:rsidP="0026158C">
      <w:pPr>
        <w:tabs>
          <w:tab w:val="left" w:pos="720"/>
        </w:tabs>
        <w:spacing w:after="0" w:line="360" w:lineRule="auto"/>
        <w:jc w:val="center"/>
        <w:rPr>
          <w:rFonts w:ascii="Tahoma" w:eastAsiaTheme="minorEastAsia" w:hAnsi="Tahoma" w:cs="Tahoma"/>
          <w:sz w:val="24"/>
          <w:szCs w:val="24"/>
          <w:lang w:val="ro-RO"/>
        </w:rPr>
      </w:pPr>
      <w:r w:rsidRPr="0026158C">
        <w:rPr>
          <w:rFonts w:ascii="Tahoma" w:eastAsiaTheme="minorEastAsia" w:hAnsi="Tahoma" w:cs="Tahoma"/>
          <w:sz w:val="24"/>
          <w:szCs w:val="24"/>
          <w:lang w:val="ro-RO"/>
        </w:rPr>
        <w:t>Q_{kg} = V_{m³} × 350</w:t>
      </w:r>
    </w:p>
    <w:p w14:paraId="2279E963"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39FB4119" w14:textId="77777777" w:rsidR="0026158C" w:rsidRPr="0026158C" w:rsidRDefault="0026158C" w:rsidP="0026158C">
      <w:pPr>
        <w:pStyle w:val="ListParagraph"/>
        <w:numPr>
          <w:ilvl w:val="1"/>
          <w:numId w:val="18"/>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Cantitate anuală UAT</w:t>
      </w:r>
    </w:p>
    <w:p w14:paraId="76FD3684"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6B216F5F" w14:textId="77777777" w:rsidR="0026158C" w:rsidRPr="0026158C" w:rsidRDefault="0026158C" w:rsidP="0026158C">
      <w:pPr>
        <w:tabs>
          <w:tab w:val="left" w:pos="720"/>
        </w:tabs>
        <w:spacing w:after="0" w:line="360" w:lineRule="auto"/>
        <w:jc w:val="center"/>
        <w:rPr>
          <w:rFonts w:ascii="Tahoma" w:eastAsiaTheme="minorEastAsia" w:hAnsi="Tahoma" w:cs="Tahoma"/>
          <w:sz w:val="24"/>
          <w:szCs w:val="24"/>
          <w:lang w:val="ro-RO"/>
        </w:rPr>
      </w:pPr>
      <w:r w:rsidRPr="0026158C">
        <w:rPr>
          <w:rFonts w:ascii="Tahoma" w:eastAsiaTheme="minorEastAsia" w:hAnsi="Tahoma" w:cs="Tahoma"/>
          <w:sz w:val="24"/>
          <w:szCs w:val="24"/>
          <w:lang w:val="ro-RO"/>
        </w:rPr>
        <w:t>Q_{UAT} = I.generare/loc x nr. loc. rezidenți</w:t>
      </w:r>
    </w:p>
    <w:p w14:paraId="7CBA6E71" w14:textId="77777777" w:rsidR="0026158C" w:rsidRPr="0026158C" w:rsidRDefault="0026158C" w:rsidP="0026158C">
      <w:pPr>
        <w:tabs>
          <w:tab w:val="left" w:pos="720"/>
        </w:tabs>
        <w:spacing w:after="0" w:line="360" w:lineRule="auto"/>
        <w:jc w:val="center"/>
        <w:rPr>
          <w:rFonts w:ascii="Tahoma" w:eastAsiaTheme="minorEastAsia" w:hAnsi="Tahoma" w:cs="Tahoma"/>
          <w:sz w:val="24"/>
          <w:szCs w:val="24"/>
          <w:lang w:val="ro-RO"/>
        </w:rPr>
      </w:pPr>
      <w:r w:rsidRPr="0026158C">
        <w:rPr>
          <w:rFonts w:ascii="Tahoma" w:eastAsiaTheme="minorEastAsia" w:hAnsi="Tahoma" w:cs="Tahoma"/>
          <w:sz w:val="24"/>
          <w:szCs w:val="24"/>
          <w:lang w:val="ro-RO"/>
        </w:rPr>
        <w:t>Unde:</w:t>
      </w:r>
    </w:p>
    <w:p w14:paraId="172BEAA7" w14:textId="77777777" w:rsidR="0026158C" w:rsidRPr="0026158C" w:rsidRDefault="0026158C" w:rsidP="0026158C">
      <w:pPr>
        <w:tabs>
          <w:tab w:val="left" w:pos="720"/>
        </w:tabs>
        <w:spacing w:after="0" w:line="360" w:lineRule="auto"/>
        <w:jc w:val="center"/>
        <w:rPr>
          <w:rFonts w:ascii="Tahoma" w:eastAsiaTheme="minorEastAsia" w:hAnsi="Tahoma" w:cs="Tahoma"/>
          <w:sz w:val="24"/>
          <w:szCs w:val="24"/>
          <w:lang w:val="ro-RO"/>
        </w:rPr>
      </w:pPr>
    </w:p>
    <w:p w14:paraId="0AD5B70D" w14:textId="77777777" w:rsidR="0026158C" w:rsidRDefault="0026158C" w:rsidP="0026158C">
      <w:pPr>
        <w:tabs>
          <w:tab w:val="left" w:pos="720"/>
        </w:tabs>
        <w:spacing w:after="0" w:line="360" w:lineRule="auto"/>
        <w:rPr>
          <w:rFonts w:ascii="Tahoma" w:eastAsiaTheme="minorEastAsia" w:hAnsi="Tahoma" w:cs="Tahoma"/>
          <w:sz w:val="24"/>
          <w:szCs w:val="24"/>
          <w:lang w:val="ro-RO"/>
        </w:rPr>
      </w:pPr>
      <w:r w:rsidRPr="0026158C">
        <w:rPr>
          <w:rFonts w:ascii="Tahoma" w:eastAsiaTheme="minorEastAsia" w:hAnsi="Tahoma" w:cs="Tahoma"/>
          <w:sz w:val="24"/>
          <w:szCs w:val="24"/>
          <w:lang w:val="ro-RO"/>
        </w:rPr>
        <w:t>I.generare/loc = indicele de generare a biodeșeurilor, rezultat din procesarea datelor din chestionarele aplicate;</w:t>
      </w:r>
    </w:p>
    <w:p w14:paraId="11AE8082" w14:textId="77777777" w:rsidR="0026158C" w:rsidRPr="0026158C" w:rsidRDefault="0026158C" w:rsidP="0026158C">
      <w:pPr>
        <w:tabs>
          <w:tab w:val="left" w:pos="720"/>
        </w:tabs>
        <w:spacing w:after="0" w:line="360" w:lineRule="auto"/>
        <w:rPr>
          <w:rFonts w:ascii="Tahoma" w:eastAsiaTheme="minorEastAsia" w:hAnsi="Tahoma" w:cs="Tahoma"/>
          <w:sz w:val="24"/>
          <w:szCs w:val="24"/>
          <w:lang w:val="ro-RO"/>
        </w:rPr>
      </w:pPr>
    </w:p>
    <w:p w14:paraId="43DC31E8" w14:textId="77777777" w:rsidR="0026158C" w:rsidRPr="0026158C" w:rsidRDefault="0026158C" w:rsidP="0026158C">
      <w:pPr>
        <w:pStyle w:val="ListParagraph"/>
        <w:numPr>
          <w:ilvl w:val="0"/>
          <w:numId w:val="18"/>
        </w:numPr>
        <w:tabs>
          <w:tab w:val="left" w:pos="720"/>
        </w:tabs>
        <w:spacing w:after="0" w:line="360" w:lineRule="auto"/>
        <w:jc w:val="both"/>
        <w:rPr>
          <w:rFonts w:ascii="Tahoma" w:eastAsiaTheme="minorEastAsia" w:hAnsi="Tahoma" w:cs="Tahoma"/>
          <w:b/>
          <w:bCs/>
          <w:sz w:val="24"/>
          <w:szCs w:val="24"/>
          <w:lang w:val="ro-RO"/>
        </w:rPr>
      </w:pPr>
      <w:r w:rsidRPr="0026158C">
        <w:rPr>
          <w:rFonts w:ascii="Tahoma" w:eastAsiaTheme="minorEastAsia" w:hAnsi="Tahoma" w:cs="Tahoma"/>
          <w:b/>
          <w:bCs/>
          <w:sz w:val="24"/>
          <w:szCs w:val="24"/>
          <w:lang w:val="ro-RO"/>
        </w:rPr>
        <w:t>Monitorizare și verificare</w:t>
      </w:r>
    </w:p>
    <w:p w14:paraId="7173765B" w14:textId="77777777" w:rsidR="0026158C" w:rsidRPr="0026158C" w:rsidRDefault="0026158C" w:rsidP="0026158C">
      <w:pPr>
        <w:pStyle w:val="ListParagraph"/>
        <w:tabs>
          <w:tab w:val="left" w:pos="720"/>
        </w:tabs>
        <w:spacing w:after="0" w:line="360" w:lineRule="auto"/>
        <w:jc w:val="both"/>
        <w:rPr>
          <w:rFonts w:ascii="Tahoma" w:eastAsiaTheme="minorEastAsia" w:hAnsi="Tahoma" w:cs="Tahoma"/>
          <w:b/>
          <w:bCs/>
          <w:sz w:val="24"/>
          <w:szCs w:val="24"/>
          <w:lang w:val="ro-RO"/>
        </w:rPr>
      </w:pPr>
    </w:p>
    <w:p w14:paraId="75908288"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A.D.I. Deșeuri, prin Corpul de Control, va aplica următoarele mecanisme:</w:t>
      </w:r>
    </w:p>
    <w:p w14:paraId="43EC96D0" w14:textId="77777777" w:rsidR="0026158C" w:rsidRPr="0026158C" w:rsidRDefault="0026158C" w:rsidP="0026158C">
      <w:pPr>
        <w:pStyle w:val="ListParagraph"/>
        <w:numPr>
          <w:ilvl w:val="0"/>
          <w:numId w:val="24"/>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Chestionar;</w:t>
      </w:r>
    </w:p>
    <w:p w14:paraId="666289B2" w14:textId="77777777" w:rsidR="0026158C" w:rsidRPr="0026158C" w:rsidRDefault="0026158C" w:rsidP="0026158C">
      <w:pPr>
        <w:pStyle w:val="ListParagraph"/>
        <w:numPr>
          <w:ilvl w:val="0"/>
          <w:numId w:val="24"/>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Verificări prin sondaj la gospodării;</w:t>
      </w:r>
    </w:p>
    <w:p w14:paraId="6D494D39" w14:textId="77777777" w:rsidR="0026158C" w:rsidRPr="0026158C" w:rsidRDefault="0026158C" w:rsidP="0026158C">
      <w:pPr>
        <w:pStyle w:val="ListParagraph"/>
        <w:numPr>
          <w:ilvl w:val="0"/>
          <w:numId w:val="24"/>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Centralizator anual;</w:t>
      </w:r>
    </w:p>
    <w:p w14:paraId="30248290" w14:textId="77777777" w:rsid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ab/>
        <w:t>Metodologia de monitorizare respectă principiile de urmărire a procesului de compostare și cantităților obținute la nivel de gospodărie.</w:t>
      </w:r>
    </w:p>
    <w:p w14:paraId="6E84B2D2"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p>
    <w:p w14:paraId="03B195B9" w14:textId="77777777" w:rsidR="0026158C" w:rsidRPr="0026158C" w:rsidRDefault="0026158C" w:rsidP="0026158C">
      <w:pPr>
        <w:pStyle w:val="ListParagraph"/>
        <w:numPr>
          <w:ilvl w:val="0"/>
          <w:numId w:val="18"/>
        </w:numPr>
        <w:tabs>
          <w:tab w:val="left" w:pos="720"/>
        </w:tabs>
        <w:spacing w:after="0" w:line="360" w:lineRule="auto"/>
        <w:jc w:val="both"/>
        <w:rPr>
          <w:rFonts w:ascii="Tahoma" w:eastAsiaTheme="minorEastAsia" w:hAnsi="Tahoma" w:cs="Tahoma"/>
          <w:b/>
          <w:bCs/>
          <w:sz w:val="24"/>
          <w:szCs w:val="24"/>
          <w:lang w:val="ro-RO"/>
        </w:rPr>
      </w:pPr>
      <w:r w:rsidRPr="0026158C">
        <w:rPr>
          <w:rFonts w:ascii="Tahoma" w:eastAsiaTheme="minorEastAsia" w:hAnsi="Tahoma" w:cs="Tahoma"/>
          <w:b/>
          <w:bCs/>
          <w:sz w:val="24"/>
          <w:szCs w:val="24"/>
          <w:lang w:val="ro-RO"/>
        </w:rPr>
        <w:t xml:space="preserve"> Raportare</w:t>
      </w:r>
    </w:p>
    <w:p w14:paraId="4EC991A7" w14:textId="77777777" w:rsidR="0026158C" w:rsidRPr="0026158C" w:rsidRDefault="0026158C" w:rsidP="0026158C">
      <w:pPr>
        <w:pStyle w:val="ListParagraph"/>
        <w:tabs>
          <w:tab w:val="left" w:pos="720"/>
        </w:tabs>
        <w:spacing w:after="0" w:line="360" w:lineRule="auto"/>
        <w:jc w:val="both"/>
        <w:rPr>
          <w:rFonts w:ascii="Tahoma" w:eastAsiaTheme="minorEastAsia" w:hAnsi="Tahoma" w:cs="Tahoma"/>
          <w:b/>
          <w:bCs/>
          <w:sz w:val="24"/>
          <w:szCs w:val="24"/>
          <w:lang w:val="ro-RO"/>
        </w:rPr>
      </w:pPr>
    </w:p>
    <w:p w14:paraId="25E59D65" w14:textId="77777777" w:rsidR="0026158C" w:rsidRPr="0026158C" w:rsidRDefault="0026158C" w:rsidP="0026158C">
      <w:p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Cantitățile determinate se includ în:</w:t>
      </w:r>
    </w:p>
    <w:p w14:paraId="74D3EA7A" w14:textId="77777777" w:rsidR="0026158C" w:rsidRPr="0026158C" w:rsidRDefault="0026158C" w:rsidP="0026158C">
      <w:pPr>
        <w:pStyle w:val="ListParagraph"/>
        <w:numPr>
          <w:ilvl w:val="0"/>
          <w:numId w:val="26"/>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raportarea anuală de mediu;</w:t>
      </w:r>
    </w:p>
    <w:p w14:paraId="00D752C5" w14:textId="77777777" w:rsidR="0026158C" w:rsidRPr="0026158C" w:rsidRDefault="0026158C" w:rsidP="0026158C">
      <w:pPr>
        <w:pStyle w:val="ListParagraph"/>
        <w:numPr>
          <w:ilvl w:val="0"/>
          <w:numId w:val="26"/>
        </w:numPr>
        <w:tabs>
          <w:tab w:val="left" w:pos="720"/>
        </w:tabs>
        <w:spacing w:after="0" w:line="360" w:lineRule="auto"/>
        <w:jc w:val="both"/>
        <w:rPr>
          <w:rFonts w:ascii="Tahoma" w:eastAsiaTheme="minorEastAsia" w:hAnsi="Tahoma" w:cs="Tahoma"/>
          <w:sz w:val="24"/>
          <w:szCs w:val="24"/>
          <w:lang w:val="ro-RO"/>
        </w:rPr>
      </w:pPr>
      <w:r w:rsidRPr="0026158C">
        <w:rPr>
          <w:rFonts w:ascii="Tahoma" w:eastAsiaTheme="minorEastAsia" w:hAnsi="Tahoma" w:cs="Tahoma"/>
          <w:sz w:val="24"/>
          <w:szCs w:val="24"/>
          <w:lang w:val="ro-RO"/>
        </w:rPr>
        <w:t>calcul și raportarea cantităților de biodeșeuri deviate de la depozitare prin compostare individuală;</w:t>
      </w:r>
    </w:p>
    <w:p w14:paraId="04B8D808" w14:textId="77777777" w:rsidR="0026158C" w:rsidRDefault="0026158C" w:rsidP="0026158C">
      <w:pPr>
        <w:pStyle w:val="ListParagraph"/>
        <w:spacing w:after="0"/>
        <w:ind w:left="0"/>
        <w:jc w:val="both"/>
        <w:rPr>
          <w:rFonts w:ascii="Tahoma" w:hAnsi="Tahoma" w:cs="Tahoma"/>
          <w:sz w:val="24"/>
          <w:szCs w:val="24"/>
          <w:lang w:val="ro-RO"/>
        </w:rPr>
      </w:pPr>
    </w:p>
    <w:p w14:paraId="7D3DC13D" w14:textId="77777777" w:rsidR="0026158C" w:rsidRDefault="0026158C" w:rsidP="0026158C">
      <w:pPr>
        <w:pStyle w:val="ListParagraph"/>
        <w:spacing w:after="0"/>
        <w:ind w:left="0"/>
        <w:jc w:val="both"/>
        <w:rPr>
          <w:rFonts w:ascii="Tahoma" w:hAnsi="Tahoma" w:cs="Tahoma"/>
          <w:sz w:val="24"/>
          <w:szCs w:val="24"/>
          <w:lang w:val="ro-RO"/>
        </w:rPr>
      </w:pPr>
    </w:p>
    <w:p w14:paraId="241BE521" w14:textId="0B432A0D" w:rsidR="0026158C" w:rsidRPr="007A7B67" w:rsidRDefault="0026158C" w:rsidP="0026158C">
      <w:pPr>
        <w:tabs>
          <w:tab w:val="left" w:pos="720"/>
        </w:tabs>
        <w:spacing w:after="0" w:line="240" w:lineRule="auto"/>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lastRenderedPageBreak/>
        <w:t>Model Chestionar</w:t>
      </w:r>
      <w:r w:rsidR="007A7B67">
        <w:rPr>
          <w:rFonts w:ascii="Tahoma" w:eastAsiaTheme="minorEastAsia" w:hAnsi="Tahoma" w:cs="Tahoma"/>
          <w:sz w:val="24"/>
          <w:szCs w:val="24"/>
          <w:lang w:val="ro-RO"/>
        </w:rPr>
        <w:t>:</w:t>
      </w:r>
      <w:r w:rsidRPr="007A7B67">
        <w:rPr>
          <w:rFonts w:ascii="Tahoma" w:eastAsiaTheme="minorEastAsia" w:hAnsi="Tahoma" w:cs="Tahoma"/>
          <w:sz w:val="24"/>
          <w:szCs w:val="24"/>
          <w:lang w:val="ro-RO"/>
        </w:rPr>
        <w:tab/>
      </w:r>
      <w:r w:rsidRPr="007A7B67">
        <w:rPr>
          <w:rFonts w:ascii="Tahoma" w:eastAsiaTheme="minorEastAsia" w:hAnsi="Tahoma" w:cs="Tahoma"/>
          <w:sz w:val="24"/>
          <w:szCs w:val="24"/>
          <w:lang w:val="ro-RO"/>
        </w:rPr>
        <w:tab/>
      </w:r>
      <w:r w:rsidRPr="007A7B67">
        <w:rPr>
          <w:rFonts w:ascii="Tahoma" w:eastAsiaTheme="minorEastAsia" w:hAnsi="Tahoma" w:cs="Tahoma"/>
          <w:sz w:val="24"/>
          <w:szCs w:val="24"/>
          <w:lang w:val="ro-RO"/>
        </w:rPr>
        <w:tab/>
      </w:r>
      <w:r w:rsidRPr="007A7B67">
        <w:rPr>
          <w:rFonts w:ascii="Tahoma" w:eastAsiaTheme="minorEastAsia" w:hAnsi="Tahoma" w:cs="Tahoma"/>
          <w:sz w:val="24"/>
          <w:szCs w:val="24"/>
          <w:lang w:val="ro-RO"/>
        </w:rPr>
        <w:tab/>
      </w:r>
      <w:r w:rsidRPr="007A7B67">
        <w:rPr>
          <w:rFonts w:ascii="Tahoma" w:eastAsiaTheme="minorEastAsia" w:hAnsi="Tahoma" w:cs="Tahoma"/>
          <w:sz w:val="24"/>
          <w:szCs w:val="24"/>
          <w:lang w:val="ro-RO"/>
        </w:rPr>
        <w:tab/>
      </w:r>
      <w:r w:rsidRPr="007A7B67">
        <w:rPr>
          <w:rFonts w:ascii="Tahoma" w:eastAsiaTheme="minorEastAsia" w:hAnsi="Tahoma" w:cs="Tahoma"/>
          <w:sz w:val="24"/>
          <w:szCs w:val="24"/>
          <w:lang w:val="ro-RO"/>
        </w:rPr>
        <w:tab/>
      </w:r>
      <w:r w:rsidRPr="007A7B67">
        <w:rPr>
          <w:rFonts w:ascii="Tahoma" w:eastAsiaTheme="minorEastAsia" w:hAnsi="Tahoma" w:cs="Tahoma"/>
          <w:sz w:val="24"/>
          <w:szCs w:val="24"/>
          <w:lang w:val="ro-RO"/>
        </w:rPr>
        <w:tab/>
      </w:r>
    </w:p>
    <w:p w14:paraId="4BAB6C38" w14:textId="77777777" w:rsidR="0026158C" w:rsidRPr="007A7B67" w:rsidRDefault="0026158C" w:rsidP="0026158C">
      <w:pPr>
        <w:tabs>
          <w:tab w:val="left" w:pos="720"/>
        </w:tabs>
        <w:spacing w:after="0" w:line="240" w:lineRule="auto"/>
        <w:jc w:val="both"/>
        <w:rPr>
          <w:rFonts w:ascii="Tahoma" w:eastAsiaTheme="minorEastAsia" w:hAnsi="Tahoma" w:cs="Tahoma"/>
          <w:sz w:val="24"/>
          <w:szCs w:val="24"/>
          <w:lang w:val="ro-RO"/>
        </w:rPr>
      </w:pPr>
    </w:p>
    <w:p w14:paraId="473EC04C" w14:textId="41FFBEAF" w:rsidR="0026158C" w:rsidRPr="007A7B67" w:rsidRDefault="0026158C" w:rsidP="007A7B67">
      <w:pPr>
        <w:tabs>
          <w:tab w:val="left" w:pos="720"/>
        </w:tabs>
        <w:spacing w:after="0" w:line="240" w:lineRule="auto"/>
        <w:jc w:val="center"/>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 xml:space="preserve">CHESTIONAR PRIVIND MONITORIZAREA ȘI DETERMINARE CANTITĂȚILOR DE BIODEȘEURI </w:t>
      </w:r>
      <w:r w:rsidR="007A7B67" w:rsidRPr="007A7B67">
        <w:rPr>
          <w:rFonts w:ascii="Tahoma" w:eastAsiaTheme="minorEastAsia" w:hAnsi="Tahoma" w:cs="Tahoma"/>
          <w:b/>
          <w:bCs/>
          <w:sz w:val="24"/>
          <w:szCs w:val="24"/>
          <w:lang w:val="ro-RO"/>
        </w:rPr>
        <w:t>COMPOSTATE INDIVIDUAL</w:t>
      </w:r>
    </w:p>
    <w:p w14:paraId="4D6400D2" w14:textId="77777777" w:rsidR="0026158C" w:rsidRPr="007A7B67" w:rsidRDefault="0026158C" w:rsidP="0026158C">
      <w:pPr>
        <w:tabs>
          <w:tab w:val="left" w:pos="720"/>
        </w:tabs>
        <w:spacing w:after="0" w:line="240" w:lineRule="auto"/>
        <w:jc w:val="both"/>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U.A.T.______________</w:t>
      </w:r>
    </w:p>
    <w:p w14:paraId="108067A3" w14:textId="77777777" w:rsidR="0026158C" w:rsidRPr="007A7B67" w:rsidRDefault="0026158C" w:rsidP="0026158C">
      <w:pPr>
        <w:tabs>
          <w:tab w:val="left" w:pos="720"/>
        </w:tabs>
        <w:spacing w:after="0" w:line="240" w:lineRule="auto"/>
        <w:jc w:val="both"/>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NUME ȘI PRENUME_____________________</w:t>
      </w:r>
    </w:p>
    <w:p w14:paraId="2914888C" w14:textId="77777777" w:rsidR="0026158C" w:rsidRPr="007A7B67" w:rsidRDefault="0026158C" w:rsidP="0026158C">
      <w:pPr>
        <w:tabs>
          <w:tab w:val="left" w:pos="720"/>
        </w:tabs>
        <w:spacing w:after="0" w:line="240" w:lineRule="auto"/>
        <w:jc w:val="both"/>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ADRESA____________________</w:t>
      </w:r>
    </w:p>
    <w:p w14:paraId="13C71C68" w14:textId="77777777" w:rsidR="0026158C" w:rsidRPr="007A7B67" w:rsidRDefault="0026158C" w:rsidP="0026158C">
      <w:pPr>
        <w:tabs>
          <w:tab w:val="left" w:pos="720"/>
        </w:tabs>
        <w:spacing w:after="0" w:line="240" w:lineRule="auto"/>
        <w:jc w:val="both"/>
        <w:rPr>
          <w:rFonts w:ascii="Tahoma" w:eastAsiaTheme="minorEastAsia" w:hAnsi="Tahoma" w:cs="Tahoma"/>
          <w:b/>
          <w:bCs/>
          <w:sz w:val="24"/>
          <w:szCs w:val="24"/>
          <w:lang w:val="ro-RO"/>
        </w:rPr>
      </w:pPr>
    </w:p>
    <w:p w14:paraId="58998870" w14:textId="77777777" w:rsidR="0026158C" w:rsidRPr="007A7B67" w:rsidRDefault="0026158C" w:rsidP="0026158C">
      <w:pPr>
        <w:tabs>
          <w:tab w:val="left" w:pos="720"/>
        </w:tabs>
        <w:spacing w:after="0" w:line="360" w:lineRule="auto"/>
        <w:jc w:val="both"/>
        <w:rPr>
          <w:rFonts w:ascii="Tahoma" w:eastAsiaTheme="minorEastAsia" w:hAnsi="Tahoma" w:cs="Tahoma"/>
          <w:b/>
          <w:bCs/>
          <w:sz w:val="24"/>
          <w:szCs w:val="24"/>
          <w:lang w:val="ro-RO"/>
        </w:rPr>
      </w:pPr>
    </w:p>
    <w:p w14:paraId="1514158B" w14:textId="77777777" w:rsidR="0026158C" w:rsidRPr="007A7B67" w:rsidRDefault="0026158C" w:rsidP="0026158C">
      <w:pPr>
        <w:pStyle w:val="ListParagraph"/>
        <w:numPr>
          <w:ilvl w:val="0"/>
          <w:numId w:val="28"/>
        </w:numPr>
        <w:tabs>
          <w:tab w:val="left" w:pos="720"/>
        </w:tabs>
        <w:spacing w:after="0"/>
        <w:jc w:val="both"/>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Care este numărul de persoane din gospodăria dumneavoastră?</w:t>
      </w:r>
    </w:p>
    <w:p w14:paraId="3E8B3BB4" w14:textId="77777777" w:rsidR="0026158C" w:rsidRPr="007A7B67" w:rsidRDefault="0026158C" w:rsidP="0026158C">
      <w:pPr>
        <w:pStyle w:val="ListParagraph"/>
        <w:tabs>
          <w:tab w:val="left" w:pos="720"/>
        </w:tabs>
        <w:spacing w:after="0"/>
        <w:jc w:val="both"/>
        <w:rPr>
          <w:rFonts w:ascii="Tahoma" w:eastAsiaTheme="minorEastAsia" w:hAnsi="Tahoma" w:cs="Tahoma"/>
          <w:b/>
          <w:bCs/>
          <w:sz w:val="24"/>
          <w:szCs w:val="24"/>
          <w:lang w:val="ro-RO"/>
        </w:rPr>
      </w:pPr>
    </w:p>
    <w:p w14:paraId="7E7E49CB" w14:textId="77777777" w:rsidR="0026158C" w:rsidRPr="007A7B67" w:rsidRDefault="0026158C" w:rsidP="0026158C">
      <w:pPr>
        <w:tabs>
          <w:tab w:val="left" w:pos="720"/>
        </w:tabs>
        <w:spacing w:after="0"/>
        <w:ind w:left="360"/>
        <w:jc w:val="both"/>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 xml:space="preserve">     ___________________________________________________</w:t>
      </w:r>
    </w:p>
    <w:p w14:paraId="4DE1F60B" w14:textId="77777777" w:rsidR="0026158C" w:rsidRPr="007A7B67" w:rsidRDefault="0026158C" w:rsidP="0026158C">
      <w:pPr>
        <w:pStyle w:val="ListParagraph"/>
        <w:numPr>
          <w:ilvl w:val="0"/>
          <w:numId w:val="28"/>
        </w:numPr>
        <w:tabs>
          <w:tab w:val="left" w:pos="720"/>
        </w:tabs>
        <w:spacing w:after="0"/>
        <w:jc w:val="both"/>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 xml:space="preserve">Cum gestionați deșeurile biodegradabile în gospodărie? </w:t>
      </w:r>
      <w:r w:rsidRPr="007A7B67">
        <w:rPr>
          <w:rFonts w:ascii="Tahoma" w:eastAsiaTheme="minorEastAsia" w:hAnsi="Tahoma" w:cs="Tahoma"/>
          <w:sz w:val="24"/>
          <w:szCs w:val="24"/>
          <w:lang w:val="ro-RO"/>
        </w:rPr>
        <w:t>(bifați varianta corespunzătoare)</w:t>
      </w:r>
    </w:p>
    <w:p w14:paraId="70A8E33A" w14:textId="77777777" w:rsidR="0026158C" w:rsidRPr="007A7B67" w:rsidRDefault="0026158C" w:rsidP="0026158C">
      <w:pPr>
        <w:pStyle w:val="ListParagraph"/>
        <w:numPr>
          <w:ilvl w:val="0"/>
          <w:numId w:val="29"/>
        </w:numPr>
        <w:tabs>
          <w:tab w:val="left" w:pos="720"/>
        </w:tabs>
        <w:spacing w:after="0"/>
        <w:jc w:val="both"/>
        <w:rPr>
          <w:rFonts w:ascii="Tahoma" w:eastAsiaTheme="minorEastAsia" w:hAnsi="Tahoma" w:cs="Tahoma"/>
          <w:b/>
          <w:bCs/>
          <w:sz w:val="24"/>
          <w:szCs w:val="24"/>
          <w:lang w:val="ro-RO"/>
        </w:rPr>
      </w:pPr>
      <w:r w:rsidRPr="007A7B67">
        <w:rPr>
          <w:rFonts w:ascii="Tahoma" w:eastAsiaTheme="minorEastAsia" w:hAnsi="Tahoma" w:cs="Tahoma"/>
          <w:sz w:val="24"/>
          <w:szCs w:val="24"/>
          <w:lang w:val="ro-RO"/>
        </w:rPr>
        <w:t>Compostez în gramadă (direct pe sol, fără recipient);</w:t>
      </w:r>
    </w:p>
    <w:p w14:paraId="1A22231B" w14:textId="77777777" w:rsidR="0026158C" w:rsidRPr="007A7B67" w:rsidRDefault="0026158C" w:rsidP="0026158C">
      <w:pPr>
        <w:pStyle w:val="ListParagraph"/>
        <w:numPr>
          <w:ilvl w:val="0"/>
          <w:numId w:val="29"/>
        </w:numPr>
        <w:tabs>
          <w:tab w:val="left" w:pos="720"/>
        </w:tabs>
        <w:spacing w:after="0"/>
        <w:jc w:val="both"/>
        <w:rPr>
          <w:rFonts w:ascii="Tahoma" w:eastAsiaTheme="minorEastAsia" w:hAnsi="Tahoma" w:cs="Tahoma"/>
          <w:b/>
          <w:bCs/>
          <w:sz w:val="24"/>
          <w:szCs w:val="24"/>
          <w:lang w:val="ro-RO"/>
        </w:rPr>
      </w:pPr>
      <w:r w:rsidRPr="007A7B67">
        <w:rPr>
          <w:rFonts w:ascii="Tahoma" w:eastAsiaTheme="minorEastAsia" w:hAnsi="Tahoma" w:cs="Tahoma"/>
          <w:sz w:val="24"/>
          <w:szCs w:val="24"/>
          <w:lang w:val="ro-RO"/>
        </w:rPr>
        <w:t>Folosesc un compostor / ladă / recipient special pentru compost.</w:t>
      </w:r>
    </w:p>
    <w:p w14:paraId="2AA9802D" w14:textId="77777777" w:rsidR="0026158C" w:rsidRPr="007A7B67" w:rsidRDefault="0026158C" w:rsidP="0026158C">
      <w:pPr>
        <w:pStyle w:val="ListParagraph"/>
        <w:numPr>
          <w:ilvl w:val="0"/>
          <w:numId w:val="28"/>
        </w:numPr>
        <w:tabs>
          <w:tab w:val="left" w:pos="720"/>
        </w:tabs>
        <w:spacing w:after="0"/>
        <w:jc w:val="both"/>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Cât de des introduceți biodeșeuri în unitatea de compostare individuală (grămadă de compost sau gunoi/compostor)?</w:t>
      </w:r>
    </w:p>
    <w:p w14:paraId="43A70F1F" w14:textId="77777777" w:rsidR="0026158C" w:rsidRPr="007A7B67" w:rsidRDefault="0026158C" w:rsidP="0026158C">
      <w:pPr>
        <w:pStyle w:val="ListParagraph"/>
        <w:numPr>
          <w:ilvl w:val="0"/>
          <w:numId w:val="30"/>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Zilnic;</w:t>
      </w:r>
    </w:p>
    <w:p w14:paraId="7AFBEAC1" w14:textId="77777777" w:rsidR="0026158C" w:rsidRPr="007A7B67" w:rsidRDefault="0026158C" w:rsidP="0026158C">
      <w:pPr>
        <w:pStyle w:val="ListParagraph"/>
        <w:numPr>
          <w:ilvl w:val="0"/>
          <w:numId w:val="30"/>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O dată pe saptămână;</w:t>
      </w:r>
    </w:p>
    <w:p w14:paraId="2D69EDCB" w14:textId="77777777" w:rsidR="0026158C" w:rsidRPr="007A7B67" w:rsidRDefault="0026158C" w:rsidP="0026158C">
      <w:pPr>
        <w:pStyle w:val="ListParagraph"/>
        <w:numPr>
          <w:ilvl w:val="0"/>
          <w:numId w:val="30"/>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O dată pe lună;</w:t>
      </w:r>
    </w:p>
    <w:p w14:paraId="53D44C01" w14:textId="77777777" w:rsidR="0026158C" w:rsidRPr="007A7B67" w:rsidRDefault="0026158C" w:rsidP="0026158C">
      <w:pPr>
        <w:pStyle w:val="ListParagraph"/>
        <w:numPr>
          <w:ilvl w:val="0"/>
          <w:numId w:val="30"/>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Altă variantă ___________ .</w:t>
      </w:r>
    </w:p>
    <w:p w14:paraId="1274923D" w14:textId="77777777" w:rsidR="0026158C" w:rsidRPr="007A7B67" w:rsidRDefault="0026158C" w:rsidP="0026158C">
      <w:pPr>
        <w:pStyle w:val="ListParagraph"/>
        <w:numPr>
          <w:ilvl w:val="0"/>
          <w:numId w:val="28"/>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b/>
          <w:bCs/>
          <w:sz w:val="24"/>
          <w:szCs w:val="24"/>
          <w:lang w:val="ro-RO"/>
        </w:rPr>
        <w:t xml:space="preserve">Care este volumul recipientului </w:t>
      </w:r>
      <w:r w:rsidRPr="007A7B67">
        <w:rPr>
          <w:rFonts w:ascii="Tahoma" w:eastAsiaTheme="minorEastAsia" w:hAnsi="Tahoma" w:cs="Tahoma"/>
          <w:sz w:val="24"/>
          <w:szCs w:val="24"/>
          <w:lang w:val="ro-RO"/>
        </w:rPr>
        <w:t>(galeată)</w:t>
      </w:r>
      <w:r w:rsidRPr="007A7B67">
        <w:rPr>
          <w:rFonts w:ascii="Tahoma" w:eastAsiaTheme="minorEastAsia" w:hAnsi="Tahoma" w:cs="Tahoma"/>
          <w:b/>
          <w:bCs/>
          <w:sz w:val="24"/>
          <w:szCs w:val="24"/>
          <w:lang w:val="ro-RO"/>
        </w:rPr>
        <w:t xml:space="preserve"> utilizat pentru transportul biodeșeurilor către grămadă de compost/gunoi?</w:t>
      </w:r>
    </w:p>
    <w:p w14:paraId="1D1AF9C4" w14:textId="77777777" w:rsidR="0026158C" w:rsidRPr="007A7B67" w:rsidRDefault="0026158C" w:rsidP="0026158C">
      <w:pPr>
        <w:pStyle w:val="ListParagraph"/>
        <w:numPr>
          <w:ilvl w:val="0"/>
          <w:numId w:val="31"/>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10 litri;</w:t>
      </w:r>
    </w:p>
    <w:p w14:paraId="2EEC923F" w14:textId="77777777" w:rsidR="0026158C" w:rsidRPr="007A7B67" w:rsidRDefault="0026158C" w:rsidP="0026158C">
      <w:pPr>
        <w:pStyle w:val="ListParagraph"/>
        <w:numPr>
          <w:ilvl w:val="0"/>
          <w:numId w:val="31"/>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15 litri;</w:t>
      </w:r>
    </w:p>
    <w:p w14:paraId="44B33DA6" w14:textId="77777777" w:rsidR="0026158C" w:rsidRPr="007A7B67" w:rsidRDefault="0026158C" w:rsidP="0026158C">
      <w:pPr>
        <w:pStyle w:val="ListParagraph"/>
        <w:numPr>
          <w:ilvl w:val="0"/>
          <w:numId w:val="31"/>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20 litri;</w:t>
      </w:r>
    </w:p>
    <w:p w14:paraId="2B50DD13" w14:textId="77777777" w:rsidR="0026158C" w:rsidRPr="007A7B67" w:rsidRDefault="0026158C" w:rsidP="0026158C">
      <w:pPr>
        <w:pStyle w:val="ListParagraph"/>
        <w:numPr>
          <w:ilvl w:val="0"/>
          <w:numId w:val="31"/>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Altă variantă ________ .</w:t>
      </w:r>
    </w:p>
    <w:p w14:paraId="583DFE96" w14:textId="77777777" w:rsidR="0026158C" w:rsidRPr="007A7B67" w:rsidRDefault="0026158C" w:rsidP="0026158C">
      <w:pPr>
        <w:pStyle w:val="ListParagraph"/>
        <w:numPr>
          <w:ilvl w:val="0"/>
          <w:numId w:val="28"/>
        </w:numPr>
        <w:tabs>
          <w:tab w:val="left" w:pos="720"/>
        </w:tabs>
        <w:spacing w:after="0"/>
        <w:jc w:val="both"/>
        <w:rPr>
          <w:rFonts w:ascii="Tahoma" w:eastAsiaTheme="minorEastAsia" w:hAnsi="Tahoma" w:cs="Tahoma"/>
          <w:b/>
          <w:bCs/>
          <w:sz w:val="24"/>
          <w:szCs w:val="24"/>
          <w:lang w:val="ro-RO"/>
        </w:rPr>
      </w:pPr>
      <w:r w:rsidRPr="007A7B67">
        <w:rPr>
          <w:rFonts w:ascii="Tahoma" w:eastAsiaTheme="minorEastAsia" w:hAnsi="Tahoma" w:cs="Tahoma"/>
          <w:b/>
          <w:bCs/>
          <w:sz w:val="24"/>
          <w:szCs w:val="24"/>
          <w:lang w:val="ro-RO"/>
        </w:rPr>
        <w:t>Care este principalul motiv pentru care compostați?</w:t>
      </w:r>
    </w:p>
    <w:p w14:paraId="5D5CB4C8" w14:textId="77777777" w:rsidR="0026158C" w:rsidRPr="007A7B67" w:rsidRDefault="0026158C" w:rsidP="0026158C">
      <w:pPr>
        <w:pStyle w:val="ListParagraph"/>
        <w:numPr>
          <w:ilvl w:val="0"/>
          <w:numId w:val="32"/>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Reducerea cantității de deșeuri;</w:t>
      </w:r>
    </w:p>
    <w:p w14:paraId="489032E6" w14:textId="77777777" w:rsidR="0026158C" w:rsidRPr="007A7B67" w:rsidRDefault="0026158C" w:rsidP="0026158C">
      <w:pPr>
        <w:pStyle w:val="ListParagraph"/>
        <w:numPr>
          <w:ilvl w:val="0"/>
          <w:numId w:val="32"/>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Obținerea de compost pentru grădină;</w:t>
      </w:r>
    </w:p>
    <w:p w14:paraId="5EFD7E04" w14:textId="77777777" w:rsidR="0026158C" w:rsidRPr="007A7B67" w:rsidRDefault="0026158C" w:rsidP="0026158C">
      <w:pPr>
        <w:pStyle w:val="ListParagraph"/>
        <w:numPr>
          <w:ilvl w:val="0"/>
          <w:numId w:val="32"/>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Motive ecologice;</w:t>
      </w:r>
    </w:p>
    <w:p w14:paraId="3DD83ED6" w14:textId="77777777" w:rsidR="0026158C" w:rsidRPr="007A7B67" w:rsidRDefault="0026158C" w:rsidP="0026158C">
      <w:pPr>
        <w:pStyle w:val="ListParagraph"/>
        <w:numPr>
          <w:ilvl w:val="0"/>
          <w:numId w:val="32"/>
        </w:num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sz w:val="24"/>
          <w:szCs w:val="24"/>
          <w:lang w:val="ro-RO"/>
        </w:rPr>
        <w:t>Economii financiare.</w:t>
      </w:r>
    </w:p>
    <w:p w14:paraId="5E46833C" w14:textId="77777777" w:rsidR="0026158C" w:rsidRPr="007A7B67" w:rsidRDefault="0026158C" w:rsidP="0026158C">
      <w:pPr>
        <w:tabs>
          <w:tab w:val="left" w:pos="720"/>
        </w:tabs>
        <w:spacing w:after="0"/>
        <w:jc w:val="both"/>
        <w:rPr>
          <w:rFonts w:ascii="Tahoma" w:eastAsiaTheme="minorEastAsia" w:hAnsi="Tahoma" w:cs="Tahoma"/>
          <w:sz w:val="24"/>
          <w:szCs w:val="24"/>
          <w:lang w:val="ro-RO"/>
        </w:rPr>
      </w:pPr>
    </w:p>
    <w:p w14:paraId="52256A84" w14:textId="77777777" w:rsidR="0026158C" w:rsidRPr="007A7B67" w:rsidRDefault="0026158C" w:rsidP="0026158C">
      <w:pPr>
        <w:tabs>
          <w:tab w:val="left" w:pos="720"/>
        </w:tabs>
        <w:spacing w:after="0"/>
        <w:jc w:val="both"/>
        <w:rPr>
          <w:rFonts w:ascii="Tahoma" w:eastAsiaTheme="minorEastAsia" w:hAnsi="Tahoma" w:cs="Tahoma"/>
          <w:sz w:val="24"/>
          <w:szCs w:val="24"/>
          <w:lang w:val="ro-RO"/>
        </w:rPr>
      </w:pPr>
    </w:p>
    <w:p w14:paraId="00741C01" w14:textId="77777777" w:rsidR="0026158C" w:rsidRPr="007A7B67" w:rsidRDefault="0026158C" w:rsidP="0026158C">
      <w:pPr>
        <w:tabs>
          <w:tab w:val="left" w:pos="720"/>
        </w:tabs>
        <w:spacing w:after="0"/>
        <w:jc w:val="both"/>
        <w:rPr>
          <w:rFonts w:ascii="Tahoma" w:eastAsiaTheme="minorEastAsia" w:hAnsi="Tahoma" w:cs="Tahoma"/>
          <w:sz w:val="24"/>
          <w:szCs w:val="24"/>
          <w:lang w:val="ro-RO"/>
        </w:rPr>
      </w:pPr>
    </w:p>
    <w:p w14:paraId="016301DF" w14:textId="77777777" w:rsidR="0026158C" w:rsidRPr="007A7B67" w:rsidRDefault="0026158C" w:rsidP="0026158C">
      <w:pPr>
        <w:tabs>
          <w:tab w:val="left" w:pos="720"/>
        </w:tabs>
        <w:spacing w:after="0"/>
        <w:jc w:val="both"/>
        <w:rPr>
          <w:rFonts w:ascii="Tahoma" w:eastAsiaTheme="minorEastAsia" w:hAnsi="Tahoma" w:cs="Tahoma"/>
          <w:sz w:val="24"/>
          <w:szCs w:val="24"/>
          <w:lang w:val="ro-RO"/>
        </w:rPr>
      </w:pPr>
      <w:r w:rsidRPr="007A7B67">
        <w:rPr>
          <w:rFonts w:ascii="Tahoma" w:eastAsiaTheme="minorEastAsia" w:hAnsi="Tahoma" w:cs="Tahoma"/>
          <w:b/>
          <w:bCs/>
          <w:sz w:val="24"/>
          <w:szCs w:val="24"/>
          <w:lang w:val="ro-RO"/>
        </w:rPr>
        <w:t>Data____________</w:t>
      </w:r>
      <w:r w:rsidRPr="007A7B67">
        <w:rPr>
          <w:rFonts w:ascii="Tahoma" w:eastAsiaTheme="minorEastAsia" w:hAnsi="Tahoma" w:cs="Tahoma"/>
          <w:b/>
          <w:bCs/>
          <w:sz w:val="24"/>
          <w:szCs w:val="24"/>
          <w:lang w:val="ro-RO"/>
        </w:rPr>
        <w:tab/>
      </w:r>
      <w:r w:rsidRPr="007A7B67">
        <w:rPr>
          <w:rFonts w:ascii="Tahoma" w:eastAsiaTheme="minorEastAsia" w:hAnsi="Tahoma" w:cs="Tahoma"/>
          <w:b/>
          <w:bCs/>
          <w:sz w:val="24"/>
          <w:szCs w:val="24"/>
          <w:lang w:val="ro-RO"/>
        </w:rPr>
        <w:tab/>
      </w:r>
      <w:r w:rsidRPr="007A7B67">
        <w:rPr>
          <w:rFonts w:ascii="Tahoma" w:eastAsiaTheme="minorEastAsia" w:hAnsi="Tahoma" w:cs="Tahoma"/>
          <w:b/>
          <w:bCs/>
          <w:sz w:val="24"/>
          <w:szCs w:val="24"/>
          <w:lang w:val="ro-RO"/>
        </w:rPr>
        <w:tab/>
      </w:r>
      <w:r w:rsidRPr="007A7B67">
        <w:rPr>
          <w:rFonts w:ascii="Tahoma" w:eastAsiaTheme="minorEastAsia" w:hAnsi="Tahoma" w:cs="Tahoma"/>
          <w:b/>
          <w:bCs/>
          <w:sz w:val="24"/>
          <w:szCs w:val="24"/>
          <w:lang w:val="ro-RO"/>
        </w:rPr>
        <w:tab/>
      </w:r>
      <w:r w:rsidRPr="007A7B67">
        <w:rPr>
          <w:rFonts w:ascii="Tahoma" w:eastAsiaTheme="minorEastAsia" w:hAnsi="Tahoma" w:cs="Tahoma"/>
          <w:b/>
          <w:bCs/>
          <w:sz w:val="24"/>
          <w:szCs w:val="24"/>
          <w:lang w:val="ro-RO"/>
        </w:rPr>
        <w:tab/>
      </w:r>
      <w:r w:rsidRPr="007A7B67">
        <w:rPr>
          <w:rFonts w:ascii="Tahoma" w:eastAsiaTheme="minorEastAsia" w:hAnsi="Tahoma" w:cs="Tahoma"/>
          <w:b/>
          <w:bCs/>
          <w:sz w:val="24"/>
          <w:szCs w:val="24"/>
          <w:lang w:val="ro-RO"/>
        </w:rPr>
        <w:tab/>
        <w:t>Semnătura</w:t>
      </w:r>
      <w:r w:rsidRPr="007A7B67">
        <w:rPr>
          <w:rFonts w:ascii="Tahoma" w:eastAsiaTheme="minorEastAsia" w:hAnsi="Tahoma" w:cs="Tahoma"/>
          <w:sz w:val="24"/>
          <w:szCs w:val="24"/>
          <w:lang w:val="ro-RO"/>
        </w:rPr>
        <w:t>_____________</w:t>
      </w:r>
    </w:p>
    <w:p w14:paraId="452B2AF5" w14:textId="77777777" w:rsidR="0026158C" w:rsidRPr="007A7B67" w:rsidRDefault="0026158C" w:rsidP="0026158C">
      <w:pPr>
        <w:pStyle w:val="ListParagraph"/>
        <w:spacing w:after="0"/>
        <w:ind w:left="0"/>
        <w:jc w:val="both"/>
        <w:rPr>
          <w:rFonts w:ascii="Tahoma" w:hAnsi="Tahoma" w:cs="Tahoma"/>
          <w:sz w:val="24"/>
          <w:szCs w:val="24"/>
          <w:lang w:val="ro-RO"/>
        </w:rPr>
      </w:pPr>
    </w:p>
    <w:sectPr w:rsidR="0026158C" w:rsidRPr="007A7B67" w:rsidSect="00C615FA">
      <w:headerReference w:type="default" r:id="rId13"/>
      <w:footerReference w:type="default" r:id="rId14"/>
      <w:pgSz w:w="12240" w:h="15840"/>
      <w:pgMar w:top="1440" w:right="810" w:bottom="1440" w:left="1080" w:header="90" w:footer="15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951C21A" w14:textId="77777777" w:rsidR="00DE3216" w:rsidRDefault="00DE3216" w:rsidP="00B660F9">
      <w:pPr>
        <w:spacing w:after="0" w:line="240" w:lineRule="auto"/>
      </w:pPr>
      <w:r>
        <w:separator/>
      </w:r>
    </w:p>
  </w:endnote>
  <w:endnote w:type="continuationSeparator" w:id="0">
    <w:p w14:paraId="2C5F043D" w14:textId="77777777" w:rsidR="00DE3216" w:rsidRDefault="00DE3216" w:rsidP="00B66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2FB5F2" w14:textId="77777777" w:rsidR="002874B3" w:rsidRPr="002874B3" w:rsidRDefault="009D7F78">
    <w:pPr>
      <w:pStyle w:val="Footer"/>
      <w:rPr>
        <w:rFonts w:ascii="Tahoma" w:hAnsi="Tahoma" w:cs="Tahoma"/>
        <w:b/>
        <w:color w:val="006600"/>
        <w:sz w:val="20"/>
      </w:rPr>
    </w:pPr>
    <w:r>
      <w:rPr>
        <w:rFonts w:ascii="Tahoma" w:hAnsi="Tahoma" w:cs="Tahoma"/>
        <w:b/>
        <w:noProof/>
        <w:color w:val="006600"/>
        <w:sz w:val="20"/>
      </w:rPr>
      <mc:AlternateContent>
        <mc:Choice Requires="wps">
          <w:drawing>
            <wp:anchor distT="0" distB="0" distL="114300" distR="114300" simplePos="0" relativeHeight="251660288" behindDoc="0" locked="0" layoutInCell="1" allowOverlap="1" wp14:anchorId="2B36B7DA" wp14:editId="6D37E2F6">
              <wp:simplePos x="0" y="0"/>
              <wp:positionH relativeFrom="column">
                <wp:posOffset>-8255</wp:posOffset>
              </wp:positionH>
              <wp:positionV relativeFrom="paragraph">
                <wp:posOffset>-65405</wp:posOffset>
              </wp:positionV>
              <wp:extent cx="7208520" cy="0"/>
              <wp:effectExtent l="29845" t="29845" r="29210" b="368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08520" cy="0"/>
                      </a:xfrm>
                      <a:prstGeom prst="straightConnector1">
                        <a:avLst/>
                      </a:prstGeom>
                      <a:noFill/>
                      <a:ln w="57150">
                        <a:solidFill>
                          <a:srgbClr val="00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0AE2B937" id="_x0000_t32" coordsize="21600,21600" o:spt="32" o:oned="t" path="m,l21600,21600e" filled="f">
              <v:path arrowok="t" fillok="f" o:connecttype="none"/>
              <o:lock v:ext="edit" shapetype="t"/>
            </v:shapetype>
            <v:shape id="AutoShape 1" o:spid="_x0000_s1026" type="#_x0000_t32" style="position:absolute;margin-left:-.65pt;margin-top:-5.15pt;width:567.6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" strokecolor="#060" strokeweight="4.5pt"/>
          </w:pict>
        </mc:Fallback>
      </mc:AlternateContent>
    </w:r>
    <w:r w:rsidR="005E3E51">
      <w:rPr>
        <w:rFonts w:ascii="Tahoma" w:hAnsi="Tahoma" w:cs="Tahoma"/>
        <w:b/>
        <w:color w:val="006600"/>
        <w:sz w:val="20"/>
      </w:rPr>
      <w:t xml:space="preserve">BISTRIȚA, Str. </w:t>
    </w:r>
    <w:proofErr w:type="spellStart"/>
    <w:r w:rsidR="005E3E51">
      <w:rPr>
        <w:rFonts w:ascii="Tahoma" w:hAnsi="Tahoma" w:cs="Tahoma"/>
        <w:b/>
        <w:color w:val="006600"/>
        <w:sz w:val="20"/>
      </w:rPr>
      <w:t>Păcii</w:t>
    </w:r>
    <w:proofErr w:type="spellEnd"/>
    <w:r w:rsidR="005E3E51">
      <w:rPr>
        <w:rFonts w:ascii="Tahoma" w:hAnsi="Tahoma" w:cs="Tahoma"/>
        <w:b/>
        <w:color w:val="006600"/>
        <w:sz w:val="20"/>
      </w:rPr>
      <w:t>, Nr. 2</w:t>
    </w:r>
    <w:r w:rsidR="00950984">
      <w:rPr>
        <w:rFonts w:ascii="Tahoma" w:hAnsi="Tahoma" w:cs="Tahoma"/>
        <w:b/>
        <w:color w:val="006600"/>
        <w:sz w:val="20"/>
      </w:rPr>
      <w:t>A</w:t>
    </w:r>
    <w:r w:rsidR="002874B3" w:rsidRPr="002874B3">
      <w:rPr>
        <w:rFonts w:ascii="Tahoma" w:hAnsi="Tahoma" w:cs="Tahoma"/>
        <w:b/>
        <w:color w:val="006600"/>
        <w:sz w:val="20"/>
      </w:rPr>
      <w:t xml:space="preserve">, </w:t>
    </w:r>
    <w:proofErr w:type="spellStart"/>
    <w:r w:rsidR="005E3E51">
      <w:rPr>
        <w:rFonts w:ascii="Tahoma" w:hAnsi="Tahoma" w:cs="Tahoma"/>
        <w:b/>
        <w:color w:val="006600"/>
        <w:sz w:val="20"/>
      </w:rPr>
      <w:t>Etaj</w:t>
    </w:r>
    <w:proofErr w:type="spellEnd"/>
    <w:r w:rsidR="005E3E51">
      <w:rPr>
        <w:rFonts w:ascii="Tahoma" w:hAnsi="Tahoma" w:cs="Tahoma"/>
        <w:b/>
        <w:color w:val="006600"/>
        <w:sz w:val="20"/>
      </w:rPr>
      <w:t xml:space="preserve"> 1, </w:t>
    </w:r>
  </w:p>
  <w:p w14:paraId="3563BE03" w14:textId="77777777" w:rsidR="002874B3" w:rsidRPr="002874B3" w:rsidRDefault="002874B3">
    <w:pPr>
      <w:pStyle w:val="Footer"/>
      <w:rPr>
        <w:rFonts w:ascii="Tahoma" w:hAnsi="Tahoma" w:cs="Tahoma"/>
        <w:b/>
        <w:color w:val="006600"/>
        <w:sz w:val="20"/>
        <w:lang w:val="ro-RO"/>
      </w:rPr>
    </w:pPr>
    <w:r w:rsidRPr="002874B3">
      <w:rPr>
        <w:rFonts w:ascii="Tahoma" w:hAnsi="Tahoma" w:cs="Tahoma"/>
        <w:b/>
        <w:color w:val="006600"/>
        <w:sz w:val="20"/>
        <w:lang w:val="ro-RO"/>
      </w:rPr>
      <w:t>CUI: RO 24003861, BANCA TRANSILVANIA, IBAN: RO66BTRL00601202R09853XX</w:t>
    </w:r>
  </w:p>
  <w:p w14:paraId="4E7D3C4D" w14:textId="77777777" w:rsidR="002874B3" w:rsidRPr="002874B3" w:rsidRDefault="002874B3">
    <w:pPr>
      <w:pStyle w:val="Footer"/>
      <w:rPr>
        <w:rFonts w:ascii="Tahoma" w:hAnsi="Tahoma" w:cs="Tahoma"/>
        <w:b/>
        <w:color w:val="006600"/>
        <w:sz w:val="20"/>
        <w:lang w:val="ro-RO"/>
      </w:rPr>
    </w:pPr>
    <w:r w:rsidRPr="002874B3">
      <w:rPr>
        <w:rFonts w:ascii="Tahoma" w:hAnsi="Tahoma" w:cs="Tahoma"/>
        <w:b/>
        <w:color w:val="006600"/>
        <w:sz w:val="20"/>
        <w:lang w:val="ro-RO"/>
      </w:rPr>
      <w:t xml:space="preserve">TEL. / FAX: 0363.730.189; EMAIL: </w:t>
    </w:r>
    <w:hyperlink r:id="rId1" w:history="1">
      <w:r w:rsidRPr="002874B3">
        <w:rPr>
          <w:rStyle w:val="Hyperlink"/>
          <w:rFonts w:ascii="Tahoma" w:hAnsi="Tahoma" w:cs="Tahoma"/>
          <w:b/>
          <w:color w:val="006600"/>
          <w:sz w:val="20"/>
          <w:lang w:val="ro-RO"/>
        </w:rPr>
        <w:t>office@adideseuribn.ro</w:t>
      </w:r>
    </w:hyperlink>
    <w:r w:rsidRPr="002874B3">
      <w:rPr>
        <w:rFonts w:ascii="Tahoma" w:hAnsi="Tahoma" w:cs="Tahoma"/>
        <w:b/>
        <w:color w:val="006600"/>
        <w:sz w:val="20"/>
        <w:lang w:val="ro-RO"/>
      </w:rPr>
      <w:t xml:space="preserve">, </w:t>
    </w:r>
    <w:r>
      <w:rPr>
        <w:rFonts w:ascii="Tahoma" w:hAnsi="Tahoma" w:cs="Tahoma"/>
        <w:b/>
        <w:color w:val="006600"/>
        <w:sz w:val="20"/>
        <w:lang w:val="ro-RO"/>
      </w:rPr>
      <w:t>WEB: www.adideseuribn.ro</w:t>
    </w:r>
  </w:p>
  <w:p w14:paraId="357F2D31" w14:textId="77777777" w:rsidR="002874B3" w:rsidRDefault="002874B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E0EE08" w14:textId="77777777" w:rsidR="00DE3216" w:rsidRDefault="00DE3216" w:rsidP="00B660F9">
      <w:pPr>
        <w:spacing w:after="0" w:line="240" w:lineRule="auto"/>
      </w:pPr>
      <w:r>
        <w:separator/>
      </w:r>
    </w:p>
  </w:footnote>
  <w:footnote w:type="continuationSeparator" w:id="0">
    <w:p w14:paraId="5EA1FEF9" w14:textId="77777777" w:rsidR="00DE3216" w:rsidRDefault="00DE3216" w:rsidP="00B660F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9A4156" w14:textId="77777777" w:rsidR="00B660F9" w:rsidRDefault="00857B31" w:rsidP="00857B31">
    <w:pPr>
      <w:pStyle w:val="Header"/>
      <w:rPr>
        <w:b/>
        <w:sz w:val="16"/>
      </w:rPr>
    </w:pPr>
    <w:r>
      <w:rPr>
        <w:b/>
        <w:noProof/>
        <w:sz w:val="16"/>
      </w:rPr>
      <w:drawing>
        <wp:anchor distT="0" distB="0" distL="114300" distR="114300" simplePos="0" relativeHeight="251659264" behindDoc="0" locked="0" layoutInCell="1" allowOverlap="1" wp14:anchorId="7404B3B6" wp14:editId="736F5556">
          <wp:simplePos x="0" y="0"/>
          <wp:positionH relativeFrom="column">
            <wp:posOffset>4685665</wp:posOffset>
          </wp:positionH>
          <wp:positionV relativeFrom="paragraph">
            <wp:posOffset>40005</wp:posOffset>
          </wp:positionV>
          <wp:extent cx="2286000" cy="950686"/>
          <wp:effectExtent l="0" t="0" r="0" b="0"/>
          <wp:wrapNone/>
          <wp:docPr id="4" name="Imagine 1" descr="logo 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transparen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86000" cy="95068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0984">
      <w:rPr>
        <w:b/>
        <w:noProof/>
        <w:sz w:val="16"/>
      </w:rPr>
      <w:drawing>
        <wp:inline distT="0" distB="0" distL="0" distR="0" wp14:anchorId="1129A6C7" wp14:editId="05EFCE61">
          <wp:extent cx="1688223" cy="1059180"/>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jpeg.jpg"/>
                  <pic:cNvPicPr/>
                </pic:nvPicPr>
                <pic:blipFill>
                  <a:blip r:embed="rId2">
                    <a:extLst>
                      <a:ext uri="{28A0092B-C50C-407E-A947-70E740481C1C}">
                        <a14:useLocalDpi xmlns:a14="http://schemas.microsoft.com/office/drawing/2010/main" val="0"/>
                      </a:ext>
                    </a:extLst>
                  </a:blip>
                  <a:stretch>
                    <a:fillRect/>
                  </a:stretch>
                </pic:blipFill>
                <pic:spPr>
                  <a:xfrm>
                    <a:off x="0" y="0"/>
                    <a:ext cx="1687450" cy="1058695"/>
                  </a:xfrm>
                  <a:prstGeom prst="rect">
                    <a:avLst/>
                  </a:prstGeom>
                </pic:spPr>
              </pic:pic>
            </a:graphicData>
          </a:graphic>
        </wp:inline>
      </w:drawing>
    </w:r>
  </w:p>
  <w:p w14:paraId="78C94B64" w14:textId="77777777" w:rsidR="00CA4D1C" w:rsidRDefault="009D7F78" w:rsidP="00857B31">
    <w:pPr>
      <w:pStyle w:val="Header"/>
      <w:rPr>
        <w:b/>
        <w:sz w:val="16"/>
      </w:rPr>
    </w:pPr>
    <w:r>
      <w:rPr>
        <w:b/>
        <w:noProof/>
        <w:sz w:val="16"/>
      </w:rPr>
      <mc:AlternateContent>
        <mc:Choice Requires="wps">
          <w:drawing>
            <wp:anchor distT="0" distB="0" distL="114300" distR="114300" simplePos="0" relativeHeight="251661312" behindDoc="0" locked="0" layoutInCell="1" allowOverlap="1" wp14:anchorId="5BCD078C" wp14:editId="63A77B6C">
              <wp:simplePos x="0" y="0"/>
              <wp:positionH relativeFrom="column">
                <wp:posOffset>-8255</wp:posOffset>
              </wp:positionH>
              <wp:positionV relativeFrom="paragraph">
                <wp:posOffset>30480</wp:posOffset>
              </wp:positionV>
              <wp:extent cx="6934200" cy="0"/>
              <wp:effectExtent l="20320" t="20955" r="27305" b="26670"/>
              <wp:wrapNone/>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4200" cy="0"/>
                      </a:xfrm>
                      <a:prstGeom prst="straightConnector1">
                        <a:avLst/>
                      </a:prstGeom>
                      <a:noFill/>
                      <a:ln w="38100">
                        <a:solidFill>
                          <a:srgbClr val="00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AB4F3F4" id="_x0000_t32" coordsize="21600,21600" o:spt="32" o:oned="t" path="m,l21600,21600e" filled="f">
              <v:path arrowok="t" fillok="f" o:connecttype="none"/>
              <o:lock v:ext="edit" shapetype="t"/>
            </v:shapetype>
            <v:shape id="AutoShape 2" o:spid="_x0000_s1026" type="#_x0000_t32" style="position:absolute;margin-left:-.65pt;margin-top:2.4pt;width:546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" strokecolor="#060" strokeweight="3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41700D"/>
    <w:multiLevelType w:val="hybridMultilevel"/>
    <w:tmpl w:val="C4D6DF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
    <w:nsid w:val="0EAF7988"/>
    <w:multiLevelType w:val="hybridMultilevel"/>
    <w:tmpl w:val="F6EC832A"/>
    <w:lvl w:ilvl="0" w:tplc="EDF443F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9CD74C3"/>
    <w:multiLevelType w:val="multilevel"/>
    <w:tmpl w:val="52948206"/>
    <w:lvl w:ilvl="0">
      <w:start w:val="1"/>
      <w:numFmt w:val="bullet"/>
      <w:lvlText w:val="-"/>
      <w:lvlJc w:val="left"/>
      <w:rPr>
        <w:rFonts w:ascii="Times New Roman" w:eastAsia="Times New Roman" w:hAnsi="Times New Roman" w:cs="Times New Roman"/>
        <w:b w:val="0"/>
        <w:bCs w:val="0"/>
        <w:i w:val="0"/>
        <w:iCs w:val="0"/>
        <w:smallCaps w:val="0"/>
        <w:strike w:val="0"/>
        <w:color w:val="000000"/>
        <w:spacing w:val="5"/>
        <w:w w:val="100"/>
        <w:position w:val="0"/>
        <w:sz w:val="24"/>
        <w:szCs w:val="24"/>
        <w:u w:val="none"/>
        <w:lang w:val="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BA53D7D"/>
    <w:multiLevelType w:val="hybridMultilevel"/>
    <w:tmpl w:val="6088A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1622F5"/>
    <w:multiLevelType w:val="hybridMultilevel"/>
    <w:tmpl w:val="239C8BF2"/>
    <w:lvl w:ilvl="0" w:tplc="7C846CC4">
      <w:start w:val="1"/>
      <w:numFmt w:val="bullet"/>
      <w:lvlText w:val="-"/>
      <w:lvlJc w:val="left"/>
      <w:pPr>
        <w:ind w:left="1080" w:hanging="360"/>
      </w:pPr>
      <w:rPr>
        <w:rFonts w:ascii="Tahoma" w:eastAsia="Calibri"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23332588"/>
    <w:multiLevelType w:val="hybridMultilevel"/>
    <w:tmpl w:val="F43EB0F4"/>
    <w:lvl w:ilvl="0" w:tplc="8132E9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38F55273"/>
    <w:multiLevelType w:val="hybridMultilevel"/>
    <w:tmpl w:val="C3EE3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BC539BA"/>
    <w:multiLevelType w:val="hybridMultilevel"/>
    <w:tmpl w:val="215E7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05D658F"/>
    <w:multiLevelType w:val="hybridMultilevel"/>
    <w:tmpl w:val="35FEC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5818EC"/>
    <w:multiLevelType w:val="hybridMultilevel"/>
    <w:tmpl w:val="0804CD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333972"/>
    <w:multiLevelType w:val="hybridMultilevel"/>
    <w:tmpl w:val="BB1CC6A4"/>
    <w:lvl w:ilvl="0" w:tplc="3CAC09C8">
      <w:numFmt w:val="bullet"/>
      <w:lvlText w:val="-"/>
      <w:lvlJc w:val="left"/>
      <w:pPr>
        <w:ind w:left="720" w:hanging="360"/>
      </w:pPr>
      <w:rPr>
        <w:rFonts w:ascii="Tahoma" w:eastAsia="Calibr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CA34D34"/>
    <w:multiLevelType w:val="multilevel"/>
    <w:tmpl w:val="345C02A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2">
    <w:nsid w:val="4D47512A"/>
    <w:multiLevelType w:val="hybridMultilevel"/>
    <w:tmpl w:val="4080F768"/>
    <w:lvl w:ilvl="0" w:tplc="BAC472EC">
      <w:start w:val="1"/>
      <w:numFmt w:val="bullet"/>
      <w:lvlText w:val="-"/>
      <w:lvlJc w:val="left"/>
      <w:pPr>
        <w:ind w:left="1080" w:hanging="360"/>
      </w:pPr>
      <w:rPr>
        <w:rFonts w:ascii="Tahoma" w:eastAsia="Calibri"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50840E2A"/>
    <w:multiLevelType w:val="hybridMultilevel"/>
    <w:tmpl w:val="3F564D0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nsid w:val="542F60E5"/>
    <w:multiLevelType w:val="hybridMultilevel"/>
    <w:tmpl w:val="361C5BAA"/>
    <w:lvl w:ilvl="0" w:tplc="E878D252">
      <w:numFmt w:val="bullet"/>
      <w:lvlText w:val="-"/>
      <w:lvlJc w:val="left"/>
      <w:pPr>
        <w:ind w:left="720" w:hanging="360"/>
      </w:pPr>
      <w:rPr>
        <w:rFonts w:ascii="Tahoma" w:eastAsia="Calibr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66E08F8"/>
    <w:multiLevelType w:val="hybridMultilevel"/>
    <w:tmpl w:val="825A561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56BD49DB"/>
    <w:multiLevelType w:val="hybridMultilevel"/>
    <w:tmpl w:val="13A60F44"/>
    <w:lvl w:ilvl="0" w:tplc="05943EA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7983571"/>
    <w:multiLevelType w:val="hybridMultilevel"/>
    <w:tmpl w:val="634E0E2C"/>
    <w:lvl w:ilvl="0" w:tplc="5F1643BE">
      <w:numFmt w:val="bullet"/>
      <w:lvlText w:val="-"/>
      <w:lvlJc w:val="left"/>
      <w:pPr>
        <w:ind w:left="720" w:hanging="360"/>
      </w:pPr>
      <w:rPr>
        <w:rFonts w:ascii="Tahoma" w:eastAsia="Calibr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7C4426A"/>
    <w:multiLevelType w:val="hybridMultilevel"/>
    <w:tmpl w:val="EC90E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D997625"/>
    <w:multiLevelType w:val="hybridMultilevel"/>
    <w:tmpl w:val="66F64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0F25CF4"/>
    <w:multiLevelType w:val="hybridMultilevel"/>
    <w:tmpl w:val="F4EA7A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90C4AB9"/>
    <w:multiLevelType w:val="hybridMultilevel"/>
    <w:tmpl w:val="42AAC448"/>
    <w:lvl w:ilvl="0" w:tplc="FCB66D3E">
      <w:start w:val="3"/>
      <w:numFmt w:val="bullet"/>
      <w:lvlText w:val="-"/>
      <w:lvlJc w:val="left"/>
      <w:pPr>
        <w:ind w:left="1080" w:hanging="360"/>
      </w:pPr>
      <w:rPr>
        <w:rFonts w:ascii="Tahoma" w:eastAsia="Calibri"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69286D5C"/>
    <w:multiLevelType w:val="hybridMultilevel"/>
    <w:tmpl w:val="8570BF4A"/>
    <w:lvl w:ilvl="0" w:tplc="8132E9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69651504"/>
    <w:multiLevelType w:val="hybridMultilevel"/>
    <w:tmpl w:val="F07C7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9E65EA5"/>
    <w:multiLevelType w:val="hybridMultilevel"/>
    <w:tmpl w:val="8C6A4B6C"/>
    <w:lvl w:ilvl="0" w:tplc="105255D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D9672B0"/>
    <w:multiLevelType w:val="hybridMultilevel"/>
    <w:tmpl w:val="A3F2F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E9B7E55"/>
    <w:multiLevelType w:val="hybridMultilevel"/>
    <w:tmpl w:val="CEE00B62"/>
    <w:lvl w:ilvl="0" w:tplc="3404FCB2">
      <w:start w:val="5"/>
      <w:numFmt w:val="bullet"/>
      <w:lvlText w:val="-"/>
      <w:lvlJc w:val="left"/>
      <w:pPr>
        <w:ind w:left="720" w:hanging="360"/>
      </w:pPr>
      <w:rPr>
        <w:rFonts w:ascii="Tahoma" w:eastAsia="Calibr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0042466"/>
    <w:multiLevelType w:val="hybridMultilevel"/>
    <w:tmpl w:val="ADA89A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0176DA5"/>
    <w:multiLevelType w:val="hybridMultilevel"/>
    <w:tmpl w:val="967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9B27DB2"/>
    <w:multiLevelType w:val="hybridMultilevel"/>
    <w:tmpl w:val="547EF83A"/>
    <w:lvl w:ilvl="0" w:tplc="757EC5C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AE567FA"/>
    <w:multiLevelType w:val="hybridMultilevel"/>
    <w:tmpl w:val="459CD786"/>
    <w:lvl w:ilvl="0" w:tplc="8132E9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7DCD6E0D"/>
    <w:multiLevelType w:val="hybridMultilevel"/>
    <w:tmpl w:val="5B02E584"/>
    <w:lvl w:ilvl="0" w:tplc="8132E9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6"/>
  </w:num>
  <w:num w:numId="2">
    <w:abstractNumId w:val="20"/>
  </w:num>
  <w:num w:numId="3">
    <w:abstractNumId w:val="2"/>
  </w:num>
  <w:num w:numId="4">
    <w:abstractNumId w:val="29"/>
  </w:num>
  <w:num w:numId="5">
    <w:abstractNumId w:val="12"/>
  </w:num>
  <w:num w:numId="6">
    <w:abstractNumId w:val="27"/>
  </w:num>
  <w:num w:numId="7">
    <w:abstractNumId w:val="4"/>
  </w:num>
  <w:num w:numId="8">
    <w:abstractNumId w:val="1"/>
  </w:num>
  <w:num w:numId="9">
    <w:abstractNumId w:val="19"/>
  </w:num>
  <w:num w:numId="10">
    <w:abstractNumId w:val="17"/>
  </w:num>
  <w:num w:numId="11">
    <w:abstractNumId w:val="10"/>
  </w:num>
  <w:num w:numId="12">
    <w:abstractNumId w:val="24"/>
  </w:num>
  <w:num w:numId="13">
    <w:abstractNumId w:val="9"/>
  </w:num>
  <w:num w:numId="14">
    <w:abstractNumId w:val="21"/>
  </w:num>
  <w:num w:numId="15">
    <w:abstractNumId w:val="15"/>
  </w:num>
  <w:num w:numId="16">
    <w:abstractNumId w:val="13"/>
  </w:num>
  <w:num w:numId="17">
    <w:abstractNumId w:val="14"/>
  </w:num>
  <w:num w:numId="18">
    <w:abstractNumId w:val="11"/>
  </w:num>
  <w:num w:numId="19">
    <w:abstractNumId w:val="3"/>
  </w:num>
  <w:num w:numId="20">
    <w:abstractNumId w:val="25"/>
  </w:num>
  <w:num w:numId="21">
    <w:abstractNumId w:val="18"/>
  </w:num>
  <w:num w:numId="22">
    <w:abstractNumId w:val="8"/>
  </w:num>
  <w:num w:numId="23">
    <w:abstractNumId w:val="23"/>
  </w:num>
  <w:num w:numId="24">
    <w:abstractNumId w:val="28"/>
  </w:num>
  <w:num w:numId="25">
    <w:abstractNumId w:val="6"/>
  </w:num>
  <w:num w:numId="26">
    <w:abstractNumId w:val="7"/>
  </w:num>
  <w:num w:numId="27">
    <w:abstractNumId w:val="0"/>
  </w:num>
  <w:num w:numId="28">
    <w:abstractNumId w:val="16"/>
  </w:num>
  <w:num w:numId="29">
    <w:abstractNumId w:val="30"/>
  </w:num>
  <w:num w:numId="30">
    <w:abstractNumId w:val="31"/>
  </w:num>
  <w:num w:numId="31">
    <w:abstractNumId w:val="22"/>
  </w:num>
  <w:num w:numId="3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limpia">
    <w15:presenceInfo w15:providerId="None" w15:userId="Olimp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4097">
      <o:colormru v:ext="edit" colors="#06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60F9"/>
    <w:rsid w:val="00000AE9"/>
    <w:rsid w:val="00000B06"/>
    <w:rsid w:val="00000DE1"/>
    <w:rsid w:val="000017C7"/>
    <w:rsid w:val="00002402"/>
    <w:rsid w:val="00003248"/>
    <w:rsid w:val="00003943"/>
    <w:rsid w:val="0000519C"/>
    <w:rsid w:val="00013F5D"/>
    <w:rsid w:val="000149B9"/>
    <w:rsid w:val="00016FEF"/>
    <w:rsid w:val="000210C6"/>
    <w:rsid w:val="00022422"/>
    <w:rsid w:val="00022670"/>
    <w:rsid w:val="00027151"/>
    <w:rsid w:val="00027B43"/>
    <w:rsid w:val="0003064A"/>
    <w:rsid w:val="0003069B"/>
    <w:rsid w:val="0003466F"/>
    <w:rsid w:val="000346B7"/>
    <w:rsid w:val="00035AB9"/>
    <w:rsid w:val="000378D6"/>
    <w:rsid w:val="00044558"/>
    <w:rsid w:val="00044801"/>
    <w:rsid w:val="00046F1C"/>
    <w:rsid w:val="00050D28"/>
    <w:rsid w:val="000516B5"/>
    <w:rsid w:val="000540E1"/>
    <w:rsid w:val="00054306"/>
    <w:rsid w:val="0005599C"/>
    <w:rsid w:val="00056512"/>
    <w:rsid w:val="00057E07"/>
    <w:rsid w:val="00060872"/>
    <w:rsid w:val="00061715"/>
    <w:rsid w:val="0006274F"/>
    <w:rsid w:val="000636C7"/>
    <w:rsid w:val="000650B5"/>
    <w:rsid w:val="00065BDE"/>
    <w:rsid w:val="00066338"/>
    <w:rsid w:val="00070533"/>
    <w:rsid w:val="00073024"/>
    <w:rsid w:val="0007403F"/>
    <w:rsid w:val="00074433"/>
    <w:rsid w:val="00074B35"/>
    <w:rsid w:val="00075DE0"/>
    <w:rsid w:val="00076728"/>
    <w:rsid w:val="0008151E"/>
    <w:rsid w:val="00084DBD"/>
    <w:rsid w:val="00090B1E"/>
    <w:rsid w:val="00090CFC"/>
    <w:rsid w:val="000913C6"/>
    <w:rsid w:val="00091956"/>
    <w:rsid w:val="0009394B"/>
    <w:rsid w:val="000956C2"/>
    <w:rsid w:val="00096576"/>
    <w:rsid w:val="00097E4E"/>
    <w:rsid w:val="000A105C"/>
    <w:rsid w:val="000A14BB"/>
    <w:rsid w:val="000A17C4"/>
    <w:rsid w:val="000A1A52"/>
    <w:rsid w:val="000A42E2"/>
    <w:rsid w:val="000A4530"/>
    <w:rsid w:val="000A4A46"/>
    <w:rsid w:val="000A5BEE"/>
    <w:rsid w:val="000A681A"/>
    <w:rsid w:val="000A768A"/>
    <w:rsid w:val="000A7F05"/>
    <w:rsid w:val="000B2409"/>
    <w:rsid w:val="000B2E2D"/>
    <w:rsid w:val="000B42F8"/>
    <w:rsid w:val="000B66D3"/>
    <w:rsid w:val="000B6B13"/>
    <w:rsid w:val="000C1A0E"/>
    <w:rsid w:val="000C214A"/>
    <w:rsid w:val="000C2398"/>
    <w:rsid w:val="000C40C3"/>
    <w:rsid w:val="000C4A3A"/>
    <w:rsid w:val="000C4EC3"/>
    <w:rsid w:val="000C6863"/>
    <w:rsid w:val="000D08D9"/>
    <w:rsid w:val="000D203C"/>
    <w:rsid w:val="000D246D"/>
    <w:rsid w:val="000D2553"/>
    <w:rsid w:val="000D4CFA"/>
    <w:rsid w:val="000E3CCE"/>
    <w:rsid w:val="000E4539"/>
    <w:rsid w:val="000E4FB8"/>
    <w:rsid w:val="000E51FA"/>
    <w:rsid w:val="000F2D4D"/>
    <w:rsid w:val="000F3352"/>
    <w:rsid w:val="000F37E3"/>
    <w:rsid w:val="000F6F9C"/>
    <w:rsid w:val="000F77DA"/>
    <w:rsid w:val="000F7DF1"/>
    <w:rsid w:val="0010050D"/>
    <w:rsid w:val="00101AC1"/>
    <w:rsid w:val="00103983"/>
    <w:rsid w:val="00105600"/>
    <w:rsid w:val="00113AD6"/>
    <w:rsid w:val="00114C40"/>
    <w:rsid w:val="001164D8"/>
    <w:rsid w:val="00116D04"/>
    <w:rsid w:val="0012047A"/>
    <w:rsid w:val="00120613"/>
    <w:rsid w:val="001223A9"/>
    <w:rsid w:val="0012592E"/>
    <w:rsid w:val="00130647"/>
    <w:rsid w:val="00130CFE"/>
    <w:rsid w:val="00133F00"/>
    <w:rsid w:val="001340F9"/>
    <w:rsid w:val="00136AF3"/>
    <w:rsid w:val="0014043D"/>
    <w:rsid w:val="001416F7"/>
    <w:rsid w:val="001418ED"/>
    <w:rsid w:val="00142938"/>
    <w:rsid w:val="00143AD3"/>
    <w:rsid w:val="00143AEB"/>
    <w:rsid w:val="00143B01"/>
    <w:rsid w:val="00143B76"/>
    <w:rsid w:val="00145B38"/>
    <w:rsid w:val="00146387"/>
    <w:rsid w:val="00147F38"/>
    <w:rsid w:val="00152229"/>
    <w:rsid w:val="00152A3C"/>
    <w:rsid w:val="00154C8C"/>
    <w:rsid w:val="001551C4"/>
    <w:rsid w:val="00156061"/>
    <w:rsid w:val="00163169"/>
    <w:rsid w:val="0016514B"/>
    <w:rsid w:val="001668AB"/>
    <w:rsid w:val="00167D88"/>
    <w:rsid w:val="00174BC1"/>
    <w:rsid w:val="0017620F"/>
    <w:rsid w:val="0018010E"/>
    <w:rsid w:val="00181C0E"/>
    <w:rsid w:val="001832B5"/>
    <w:rsid w:val="0018340C"/>
    <w:rsid w:val="001836F6"/>
    <w:rsid w:val="00184227"/>
    <w:rsid w:val="0018664C"/>
    <w:rsid w:val="00186A28"/>
    <w:rsid w:val="001902BE"/>
    <w:rsid w:val="0019160C"/>
    <w:rsid w:val="00193C83"/>
    <w:rsid w:val="00194E92"/>
    <w:rsid w:val="001A1762"/>
    <w:rsid w:val="001A3379"/>
    <w:rsid w:val="001A3DC8"/>
    <w:rsid w:val="001A601A"/>
    <w:rsid w:val="001B0C4B"/>
    <w:rsid w:val="001B1870"/>
    <w:rsid w:val="001B2829"/>
    <w:rsid w:val="001B36B2"/>
    <w:rsid w:val="001C1F08"/>
    <w:rsid w:val="001C2262"/>
    <w:rsid w:val="001C2996"/>
    <w:rsid w:val="001C2BD1"/>
    <w:rsid w:val="001C5BA4"/>
    <w:rsid w:val="001C6767"/>
    <w:rsid w:val="001C6DB7"/>
    <w:rsid w:val="001C785F"/>
    <w:rsid w:val="001C7C02"/>
    <w:rsid w:val="001D09FC"/>
    <w:rsid w:val="001D22B3"/>
    <w:rsid w:val="001D2F95"/>
    <w:rsid w:val="001D43DD"/>
    <w:rsid w:val="001D6828"/>
    <w:rsid w:val="001E127A"/>
    <w:rsid w:val="001E1F1F"/>
    <w:rsid w:val="001E4D92"/>
    <w:rsid w:val="001E7EC4"/>
    <w:rsid w:val="001F09D1"/>
    <w:rsid w:val="001F11BF"/>
    <w:rsid w:val="001F2F44"/>
    <w:rsid w:val="001F3788"/>
    <w:rsid w:val="001F41BD"/>
    <w:rsid w:val="001F5FDB"/>
    <w:rsid w:val="001F6699"/>
    <w:rsid w:val="001F77D0"/>
    <w:rsid w:val="001F7A5D"/>
    <w:rsid w:val="0020302D"/>
    <w:rsid w:val="00203BFE"/>
    <w:rsid w:val="0020734D"/>
    <w:rsid w:val="00207498"/>
    <w:rsid w:val="0021085E"/>
    <w:rsid w:val="00212094"/>
    <w:rsid w:val="0021239B"/>
    <w:rsid w:val="002125F7"/>
    <w:rsid w:val="0021588F"/>
    <w:rsid w:val="00215D06"/>
    <w:rsid w:val="00217945"/>
    <w:rsid w:val="002213C1"/>
    <w:rsid w:val="002218D9"/>
    <w:rsid w:val="00222D2C"/>
    <w:rsid w:val="00224153"/>
    <w:rsid w:val="00227BF4"/>
    <w:rsid w:val="00230944"/>
    <w:rsid w:val="002316B2"/>
    <w:rsid w:val="00232250"/>
    <w:rsid w:val="00232978"/>
    <w:rsid w:val="00232F29"/>
    <w:rsid w:val="00233082"/>
    <w:rsid w:val="00235427"/>
    <w:rsid w:val="0024170C"/>
    <w:rsid w:val="0024452E"/>
    <w:rsid w:val="002449CD"/>
    <w:rsid w:val="002457C1"/>
    <w:rsid w:val="002478D5"/>
    <w:rsid w:val="0025079B"/>
    <w:rsid w:val="00251433"/>
    <w:rsid w:val="00252F49"/>
    <w:rsid w:val="0025390E"/>
    <w:rsid w:val="00255C5B"/>
    <w:rsid w:val="0026140C"/>
    <w:rsid w:val="0026158C"/>
    <w:rsid w:val="00264895"/>
    <w:rsid w:val="00265730"/>
    <w:rsid w:val="00265F84"/>
    <w:rsid w:val="002666CF"/>
    <w:rsid w:val="00266E32"/>
    <w:rsid w:val="002675FB"/>
    <w:rsid w:val="00271099"/>
    <w:rsid w:val="00271B21"/>
    <w:rsid w:val="00280748"/>
    <w:rsid w:val="002819E6"/>
    <w:rsid w:val="002837FA"/>
    <w:rsid w:val="00283E75"/>
    <w:rsid w:val="002874B3"/>
    <w:rsid w:val="00290601"/>
    <w:rsid w:val="0029553A"/>
    <w:rsid w:val="002962AB"/>
    <w:rsid w:val="002A0A83"/>
    <w:rsid w:val="002A2C0D"/>
    <w:rsid w:val="002A3C6A"/>
    <w:rsid w:val="002A42C5"/>
    <w:rsid w:val="002A7EB2"/>
    <w:rsid w:val="002A7EF9"/>
    <w:rsid w:val="002B013B"/>
    <w:rsid w:val="002B07BE"/>
    <w:rsid w:val="002B08C4"/>
    <w:rsid w:val="002B0F9D"/>
    <w:rsid w:val="002B5097"/>
    <w:rsid w:val="002B54AF"/>
    <w:rsid w:val="002B6C99"/>
    <w:rsid w:val="002B72EB"/>
    <w:rsid w:val="002C02A6"/>
    <w:rsid w:val="002C197C"/>
    <w:rsid w:val="002C30EC"/>
    <w:rsid w:val="002C3238"/>
    <w:rsid w:val="002C3ED9"/>
    <w:rsid w:val="002C626B"/>
    <w:rsid w:val="002C6360"/>
    <w:rsid w:val="002C6F8D"/>
    <w:rsid w:val="002D5C07"/>
    <w:rsid w:val="002E0EDE"/>
    <w:rsid w:val="002E14EF"/>
    <w:rsid w:val="002E1839"/>
    <w:rsid w:val="002E3278"/>
    <w:rsid w:val="002E4B3B"/>
    <w:rsid w:val="002F599C"/>
    <w:rsid w:val="00300379"/>
    <w:rsid w:val="00303CA8"/>
    <w:rsid w:val="00304640"/>
    <w:rsid w:val="003060E3"/>
    <w:rsid w:val="0030681F"/>
    <w:rsid w:val="00306F84"/>
    <w:rsid w:val="003106B8"/>
    <w:rsid w:val="00310DA8"/>
    <w:rsid w:val="00311DA0"/>
    <w:rsid w:val="003121B7"/>
    <w:rsid w:val="00312EE4"/>
    <w:rsid w:val="00314E01"/>
    <w:rsid w:val="00314F41"/>
    <w:rsid w:val="00315710"/>
    <w:rsid w:val="00316423"/>
    <w:rsid w:val="003169AB"/>
    <w:rsid w:val="003174AF"/>
    <w:rsid w:val="003233C4"/>
    <w:rsid w:val="003250FA"/>
    <w:rsid w:val="003256D9"/>
    <w:rsid w:val="003258A4"/>
    <w:rsid w:val="00327DE9"/>
    <w:rsid w:val="0033184D"/>
    <w:rsid w:val="00331C05"/>
    <w:rsid w:val="00335B37"/>
    <w:rsid w:val="00335BB5"/>
    <w:rsid w:val="003362A7"/>
    <w:rsid w:val="00336A75"/>
    <w:rsid w:val="003404DC"/>
    <w:rsid w:val="00341051"/>
    <w:rsid w:val="00344380"/>
    <w:rsid w:val="00346CD6"/>
    <w:rsid w:val="0035450E"/>
    <w:rsid w:val="003566E2"/>
    <w:rsid w:val="00356D6E"/>
    <w:rsid w:val="00357E5B"/>
    <w:rsid w:val="0036304F"/>
    <w:rsid w:val="00367377"/>
    <w:rsid w:val="00371C8A"/>
    <w:rsid w:val="003720CE"/>
    <w:rsid w:val="003722CE"/>
    <w:rsid w:val="003728CF"/>
    <w:rsid w:val="00374384"/>
    <w:rsid w:val="00374886"/>
    <w:rsid w:val="00374CFC"/>
    <w:rsid w:val="00375B26"/>
    <w:rsid w:val="00376D45"/>
    <w:rsid w:val="00377E9F"/>
    <w:rsid w:val="00390EDA"/>
    <w:rsid w:val="00391901"/>
    <w:rsid w:val="003920A4"/>
    <w:rsid w:val="0039356B"/>
    <w:rsid w:val="00396110"/>
    <w:rsid w:val="003975C0"/>
    <w:rsid w:val="003A06AE"/>
    <w:rsid w:val="003A30BA"/>
    <w:rsid w:val="003A3DFC"/>
    <w:rsid w:val="003A47A7"/>
    <w:rsid w:val="003A6EDB"/>
    <w:rsid w:val="003A6F9C"/>
    <w:rsid w:val="003B06AE"/>
    <w:rsid w:val="003B0759"/>
    <w:rsid w:val="003B097A"/>
    <w:rsid w:val="003B10DA"/>
    <w:rsid w:val="003B13C9"/>
    <w:rsid w:val="003B3E8D"/>
    <w:rsid w:val="003B4AA0"/>
    <w:rsid w:val="003B6572"/>
    <w:rsid w:val="003B68E6"/>
    <w:rsid w:val="003B7440"/>
    <w:rsid w:val="003C027E"/>
    <w:rsid w:val="003C0DA7"/>
    <w:rsid w:val="003C4FC0"/>
    <w:rsid w:val="003C5131"/>
    <w:rsid w:val="003C62F5"/>
    <w:rsid w:val="003C6CC7"/>
    <w:rsid w:val="003C7510"/>
    <w:rsid w:val="003D21D1"/>
    <w:rsid w:val="003D317D"/>
    <w:rsid w:val="003D5044"/>
    <w:rsid w:val="003D649D"/>
    <w:rsid w:val="003D7629"/>
    <w:rsid w:val="003E0045"/>
    <w:rsid w:val="003E24D8"/>
    <w:rsid w:val="003E2BD3"/>
    <w:rsid w:val="003E2EC7"/>
    <w:rsid w:val="003E40FF"/>
    <w:rsid w:val="003E4232"/>
    <w:rsid w:val="003E4384"/>
    <w:rsid w:val="003E4ADF"/>
    <w:rsid w:val="003F089D"/>
    <w:rsid w:val="003F13FB"/>
    <w:rsid w:val="003F27BB"/>
    <w:rsid w:val="003F41DE"/>
    <w:rsid w:val="003F6F3C"/>
    <w:rsid w:val="00400347"/>
    <w:rsid w:val="00401E73"/>
    <w:rsid w:val="00401F0B"/>
    <w:rsid w:val="00402ECF"/>
    <w:rsid w:val="00403D3F"/>
    <w:rsid w:val="004063E2"/>
    <w:rsid w:val="004070D3"/>
    <w:rsid w:val="0041085E"/>
    <w:rsid w:val="0041457B"/>
    <w:rsid w:val="00415AE7"/>
    <w:rsid w:val="00415F01"/>
    <w:rsid w:val="00416F2A"/>
    <w:rsid w:val="0042157C"/>
    <w:rsid w:val="0042402D"/>
    <w:rsid w:val="00424ABE"/>
    <w:rsid w:val="0042719C"/>
    <w:rsid w:val="00427E4B"/>
    <w:rsid w:val="00431B17"/>
    <w:rsid w:val="00436E50"/>
    <w:rsid w:val="004423FE"/>
    <w:rsid w:val="00443060"/>
    <w:rsid w:val="00443340"/>
    <w:rsid w:val="00444793"/>
    <w:rsid w:val="00444F46"/>
    <w:rsid w:val="004455D9"/>
    <w:rsid w:val="00445E5B"/>
    <w:rsid w:val="004500E3"/>
    <w:rsid w:val="004502F1"/>
    <w:rsid w:val="00451488"/>
    <w:rsid w:val="0045351B"/>
    <w:rsid w:val="004544E3"/>
    <w:rsid w:val="004635F6"/>
    <w:rsid w:val="00465A78"/>
    <w:rsid w:val="00467250"/>
    <w:rsid w:val="0047142C"/>
    <w:rsid w:val="0047153D"/>
    <w:rsid w:val="004716F7"/>
    <w:rsid w:val="0047267C"/>
    <w:rsid w:val="00475E2F"/>
    <w:rsid w:val="004762A6"/>
    <w:rsid w:val="00480404"/>
    <w:rsid w:val="004805B4"/>
    <w:rsid w:val="00484490"/>
    <w:rsid w:val="004852DD"/>
    <w:rsid w:val="0048627F"/>
    <w:rsid w:val="00486DCC"/>
    <w:rsid w:val="0049157E"/>
    <w:rsid w:val="00491D2E"/>
    <w:rsid w:val="0049246E"/>
    <w:rsid w:val="00493FDA"/>
    <w:rsid w:val="00494248"/>
    <w:rsid w:val="004947E7"/>
    <w:rsid w:val="004952EF"/>
    <w:rsid w:val="00497995"/>
    <w:rsid w:val="00497BBE"/>
    <w:rsid w:val="004A104E"/>
    <w:rsid w:val="004A1B33"/>
    <w:rsid w:val="004A4DCA"/>
    <w:rsid w:val="004A567E"/>
    <w:rsid w:val="004B4517"/>
    <w:rsid w:val="004C3213"/>
    <w:rsid w:val="004C396E"/>
    <w:rsid w:val="004C588C"/>
    <w:rsid w:val="004D0F32"/>
    <w:rsid w:val="004D5985"/>
    <w:rsid w:val="004D62FD"/>
    <w:rsid w:val="004D64A1"/>
    <w:rsid w:val="004D6AF3"/>
    <w:rsid w:val="004E2FFE"/>
    <w:rsid w:val="004E4898"/>
    <w:rsid w:val="004E57AD"/>
    <w:rsid w:val="004E634E"/>
    <w:rsid w:val="004E6AC4"/>
    <w:rsid w:val="004E7620"/>
    <w:rsid w:val="004F240E"/>
    <w:rsid w:val="004F2D87"/>
    <w:rsid w:val="004F37F9"/>
    <w:rsid w:val="004F5FE7"/>
    <w:rsid w:val="004F682D"/>
    <w:rsid w:val="00501393"/>
    <w:rsid w:val="0050562F"/>
    <w:rsid w:val="00505FA9"/>
    <w:rsid w:val="00505FC8"/>
    <w:rsid w:val="00506893"/>
    <w:rsid w:val="0050743C"/>
    <w:rsid w:val="005143AF"/>
    <w:rsid w:val="00514791"/>
    <w:rsid w:val="00514B9A"/>
    <w:rsid w:val="00517CAB"/>
    <w:rsid w:val="005215BC"/>
    <w:rsid w:val="00521F87"/>
    <w:rsid w:val="00522B14"/>
    <w:rsid w:val="0052531F"/>
    <w:rsid w:val="00527375"/>
    <w:rsid w:val="00530AF6"/>
    <w:rsid w:val="00533912"/>
    <w:rsid w:val="00535016"/>
    <w:rsid w:val="005358C7"/>
    <w:rsid w:val="00537840"/>
    <w:rsid w:val="005418E0"/>
    <w:rsid w:val="00542CF7"/>
    <w:rsid w:val="00546B94"/>
    <w:rsid w:val="00547AA1"/>
    <w:rsid w:val="005503ED"/>
    <w:rsid w:val="00550D6E"/>
    <w:rsid w:val="00560595"/>
    <w:rsid w:val="0056259A"/>
    <w:rsid w:val="00564139"/>
    <w:rsid w:val="005672FD"/>
    <w:rsid w:val="00571593"/>
    <w:rsid w:val="00572962"/>
    <w:rsid w:val="005764BD"/>
    <w:rsid w:val="00580A6D"/>
    <w:rsid w:val="00580CDC"/>
    <w:rsid w:val="0058130C"/>
    <w:rsid w:val="005815C4"/>
    <w:rsid w:val="005816F8"/>
    <w:rsid w:val="005845A9"/>
    <w:rsid w:val="00584A3F"/>
    <w:rsid w:val="00585EDD"/>
    <w:rsid w:val="005866A0"/>
    <w:rsid w:val="005877E7"/>
    <w:rsid w:val="0059013B"/>
    <w:rsid w:val="00590944"/>
    <w:rsid w:val="00591A94"/>
    <w:rsid w:val="00592DF0"/>
    <w:rsid w:val="00594726"/>
    <w:rsid w:val="00596B49"/>
    <w:rsid w:val="005979EA"/>
    <w:rsid w:val="005A2E2A"/>
    <w:rsid w:val="005A3E61"/>
    <w:rsid w:val="005A4778"/>
    <w:rsid w:val="005A5BCC"/>
    <w:rsid w:val="005A771A"/>
    <w:rsid w:val="005A7E59"/>
    <w:rsid w:val="005B02D3"/>
    <w:rsid w:val="005B1CBC"/>
    <w:rsid w:val="005B1CBD"/>
    <w:rsid w:val="005B372B"/>
    <w:rsid w:val="005B432A"/>
    <w:rsid w:val="005B45DE"/>
    <w:rsid w:val="005B49D3"/>
    <w:rsid w:val="005B6F67"/>
    <w:rsid w:val="005C00D0"/>
    <w:rsid w:val="005C18FF"/>
    <w:rsid w:val="005C4D43"/>
    <w:rsid w:val="005C709D"/>
    <w:rsid w:val="005C7923"/>
    <w:rsid w:val="005D1285"/>
    <w:rsid w:val="005D2363"/>
    <w:rsid w:val="005D34E2"/>
    <w:rsid w:val="005D4806"/>
    <w:rsid w:val="005D6A5E"/>
    <w:rsid w:val="005D6FA8"/>
    <w:rsid w:val="005E18CF"/>
    <w:rsid w:val="005E2125"/>
    <w:rsid w:val="005E226A"/>
    <w:rsid w:val="005E2F30"/>
    <w:rsid w:val="005E3E51"/>
    <w:rsid w:val="005E76F9"/>
    <w:rsid w:val="005F3699"/>
    <w:rsid w:val="005F402B"/>
    <w:rsid w:val="005F5A59"/>
    <w:rsid w:val="005F5D08"/>
    <w:rsid w:val="005F67D7"/>
    <w:rsid w:val="005F7D3B"/>
    <w:rsid w:val="00600091"/>
    <w:rsid w:val="00601034"/>
    <w:rsid w:val="00602565"/>
    <w:rsid w:val="00602E7D"/>
    <w:rsid w:val="00604C96"/>
    <w:rsid w:val="00605FEB"/>
    <w:rsid w:val="00606980"/>
    <w:rsid w:val="00606BB7"/>
    <w:rsid w:val="006106BC"/>
    <w:rsid w:val="00614FF5"/>
    <w:rsid w:val="00620A07"/>
    <w:rsid w:val="00622690"/>
    <w:rsid w:val="006255E2"/>
    <w:rsid w:val="00625A67"/>
    <w:rsid w:val="00626837"/>
    <w:rsid w:val="00627E2E"/>
    <w:rsid w:val="006332BF"/>
    <w:rsid w:val="00633D81"/>
    <w:rsid w:val="00635057"/>
    <w:rsid w:val="0063585F"/>
    <w:rsid w:val="006364C2"/>
    <w:rsid w:val="00637243"/>
    <w:rsid w:val="006405A9"/>
    <w:rsid w:val="00640E39"/>
    <w:rsid w:val="00641069"/>
    <w:rsid w:val="00642F0F"/>
    <w:rsid w:val="006466A5"/>
    <w:rsid w:val="006508EE"/>
    <w:rsid w:val="00655149"/>
    <w:rsid w:val="006559CB"/>
    <w:rsid w:val="006559F2"/>
    <w:rsid w:val="00656E92"/>
    <w:rsid w:val="006570D7"/>
    <w:rsid w:val="00660447"/>
    <w:rsid w:val="006607FE"/>
    <w:rsid w:val="006619EF"/>
    <w:rsid w:val="00666A63"/>
    <w:rsid w:val="00671EC8"/>
    <w:rsid w:val="006764C1"/>
    <w:rsid w:val="00677D17"/>
    <w:rsid w:val="00677EB3"/>
    <w:rsid w:val="006801AB"/>
    <w:rsid w:val="0068063F"/>
    <w:rsid w:val="0068150C"/>
    <w:rsid w:val="006860D9"/>
    <w:rsid w:val="0069181B"/>
    <w:rsid w:val="00692E9F"/>
    <w:rsid w:val="0069505A"/>
    <w:rsid w:val="00697594"/>
    <w:rsid w:val="00697792"/>
    <w:rsid w:val="006A0924"/>
    <w:rsid w:val="006A1E87"/>
    <w:rsid w:val="006A2527"/>
    <w:rsid w:val="006A3F5D"/>
    <w:rsid w:val="006A3FD2"/>
    <w:rsid w:val="006B1FB8"/>
    <w:rsid w:val="006B4F5A"/>
    <w:rsid w:val="006B5BB7"/>
    <w:rsid w:val="006B6EA4"/>
    <w:rsid w:val="006B7146"/>
    <w:rsid w:val="006B731D"/>
    <w:rsid w:val="006B7B4E"/>
    <w:rsid w:val="006C0E67"/>
    <w:rsid w:val="006C58C3"/>
    <w:rsid w:val="006C5B7B"/>
    <w:rsid w:val="006D0630"/>
    <w:rsid w:val="006D4712"/>
    <w:rsid w:val="006D4DB2"/>
    <w:rsid w:val="006D59C8"/>
    <w:rsid w:val="006D6081"/>
    <w:rsid w:val="006D644D"/>
    <w:rsid w:val="006E0649"/>
    <w:rsid w:val="006E0DF9"/>
    <w:rsid w:val="006E1E5C"/>
    <w:rsid w:val="006E1F9C"/>
    <w:rsid w:val="006E225E"/>
    <w:rsid w:val="006E24D6"/>
    <w:rsid w:val="006E25ED"/>
    <w:rsid w:val="006E3116"/>
    <w:rsid w:val="006E37BF"/>
    <w:rsid w:val="006E3882"/>
    <w:rsid w:val="006E3EBD"/>
    <w:rsid w:val="006E5C6F"/>
    <w:rsid w:val="006E65A4"/>
    <w:rsid w:val="006E7D55"/>
    <w:rsid w:val="006F1CEE"/>
    <w:rsid w:val="00702F22"/>
    <w:rsid w:val="0070793E"/>
    <w:rsid w:val="00707AF3"/>
    <w:rsid w:val="007121B2"/>
    <w:rsid w:val="00714623"/>
    <w:rsid w:val="00715A53"/>
    <w:rsid w:val="00720D17"/>
    <w:rsid w:val="00722949"/>
    <w:rsid w:val="00723EFE"/>
    <w:rsid w:val="007257B5"/>
    <w:rsid w:val="00726179"/>
    <w:rsid w:val="00726282"/>
    <w:rsid w:val="007263B2"/>
    <w:rsid w:val="0072770B"/>
    <w:rsid w:val="00727DA1"/>
    <w:rsid w:val="00727E3B"/>
    <w:rsid w:val="00731F11"/>
    <w:rsid w:val="0073328A"/>
    <w:rsid w:val="0073362B"/>
    <w:rsid w:val="007336F6"/>
    <w:rsid w:val="00735708"/>
    <w:rsid w:val="00737314"/>
    <w:rsid w:val="0073758A"/>
    <w:rsid w:val="00740A5D"/>
    <w:rsid w:val="00742AD5"/>
    <w:rsid w:val="00743681"/>
    <w:rsid w:val="00745280"/>
    <w:rsid w:val="00746065"/>
    <w:rsid w:val="00746C33"/>
    <w:rsid w:val="00747BE5"/>
    <w:rsid w:val="00752CEF"/>
    <w:rsid w:val="007541B4"/>
    <w:rsid w:val="007545F9"/>
    <w:rsid w:val="00754766"/>
    <w:rsid w:val="00755225"/>
    <w:rsid w:val="007573E5"/>
    <w:rsid w:val="0075783D"/>
    <w:rsid w:val="00763113"/>
    <w:rsid w:val="007670F9"/>
    <w:rsid w:val="00772608"/>
    <w:rsid w:val="00772AA5"/>
    <w:rsid w:val="00773DA9"/>
    <w:rsid w:val="0077461C"/>
    <w:rsid w:val="007759C1"/>
    <w:rsid w:val="00781983"/>
    <w:rsid w:val="00782197"/>
    <w:rsid w:val="0078517C"/>
    <w:rsid w:val="0078589A"/>
    <w:rsid w:val="00786249"/>
    <w:rsid w:val="00790121"/>
    <w:rsid w:val="007903B9"/>
    <w:rsid w:val="007905C0"/>
    <w:rsid w:val="00790BB9"/>
    <w:rsid w:val="00791B81"/>
    <w:rsid w:val="00797240"/>
    <w:rsid w:val="00797A37"/>
    <w:rsid w:val="00797DF2"/>
    <w:rsid w:val="007A1E95"/>
    <w:rsid w:val="007A2700"/>
    <w:rsid w:val="007A2AB1"/>
    <w:rsid w:val="007A453D"/>
    <w:rsid w:val="007A5791"/>
    <w:rsid w:val="007A7B67"/>
    <w:rsid w:val="007B12B0"/>
    <w:rsid w:val="007B1608"/>
    <w:rsid w:val="007B65D3"/>
    <w:rsid w:val="007C20B1"/>
    <w:rsid w:val="007C57B1"/>
    <w:rsid w:val="007C7DCC"/>
    <w:rsid w:val="007D0925"/>
    <w:rsid w:val="007D09A6"/>
    <w:rsid w:val="007D3293"/>
    <w:rsid w:val="007D54B6"/>
    <w:rsid w:val="007D58AD"/>
    <w:rsid w:val="007D5CAA"/>
    <w:rsid w:val="007D7BE0"/>
    <w:rsid w:val="007E2EE6"/>
    <w:rsid w:val="007E3176"/>
    <w:rsid w:val="007E55D9"/>
    <w:rsid w:val="007E6661"/>
    <w:rsid w:val="007E7082"/>
    <w:rsid w:val="007E7227"/>
    <w:rsid w:val="007E7391"/>
    <w:rsid w:val="007E7FFA"/>
    <w:rsid w:val="007F2106"/>
    <w:rsid w:val="007F4175"/>
    <w:rsid w:val="007F42A7"/>
    <w:rsid w:val="007F4D90"/>
    <w:rsid w:val="0080248C"/>
    <w:rsid w:val="00807631"/>
    <w:rsid w:val="00811FF0"/>
    <w:rsid w:val="008130DB"/>
    <w:rsid w:val="0081589F"/>
    <w:rsid w:val="00817237"/>
    <w:rsid w:val="008212F4"/>
    <w:rsid w:val="008257CC"/>
    <w:rsid w:val="00826599"/>
    <w:rsid w:val="008266CF"/>
    <w:rsid w:val="00826B65"/>
    <w:rsid w:val="00827840"/>
    <w:rsid w:val="00827B53"/>
    <w:rsid w:val="00827BE0"/>
    <w:rsid w:val="008302A9"/>
    <w:rsid w:val="008337E7"/>
    <w:rsid w:val="00834376"/>
    <w:rsid w:val="00834B6B"/>
    <w:rsid w:val="00836494"/>
    <w:rsid w:val="008400A9"/>
    <w:rsid w:val="00840EFF"/>
    <w:rsid w:val="00841421"/>
    <w:rsid w:val="00842254"/>
    <w:rsid w:val="008425D7"/>
    <w:rsid w:val="00843A1F"/>
    <w:rsid w:val="00843ABA"/>
    <w:rsid w:val="008463FC"/>
    <w:rsid w:val="00851471"/>
    <w:rsid w:val="00851D7A"/>
    <w:rsid w:val="00857B31"/>
    <w:rsid w:val="00857E33"/>
    <w:rsid w:val="00862B39"/>
    <w:rsid w:val="00862D7A"/>
    <w:rsid w:val="00867C70"/>
    <w:rsid w:val="00870B61"/>
    <w:rsid w:val="00875074"/>
    <w:rsid w:val="008755B6"/>
    <w:rsid w:val="008759BF"/>
    <w:rsid w:val="00875AA7"/>
    <w:rsid w:val="008777CF"/>
    <w:rsid w:val="008777E0"/>
    <w:rsid w:val="00882AAF"/>
    <w:rsid w:val="00886E4B"/>
    <w:rsid w:val="008878C0"/>
    <w:rsid w:val="00887EC0"/>
    <w:rsid w:val="008913E8"/>
    <w:rsid w:val="0089308F"/>
    <w:rsid w:val="008934D3"/>
    <w:rsid w:val="008A0C40"/>
    <w:rsid w:val="008A1775"/>
    <w:rsid w:val="008A1B5E"/>
    <w:rsid w:val="008A22E9"/>
    <w:rsid w:val="008A40B8"/>
    <w:rsid w:val="008A6346"/>
    <w:rsid w:val="008A7F92"/>
    <w:rsid w:val="008A7FF1"/>
    <w:rsid w:val="008B0934"/>
    <w:rsid w:val="008B15FB"/>
    <w:rsid w:val="008B22F3"/>
    <w:rsid w:val="008B2B30"/>
    <w:rsid w:val="008B4739"/>
    <w:rsid w:val="008B596F"/>
    <w:rsid w:val="008C25D3"/>
    <w:rsid w:val="008C260C"/>
    <w:rsid w:val="008C35CD"/>
    <w:rsid w:val="008C7E63"/>
    <w:rsid w:val="008D043B"/>
    <w:rsid w:val="008D04CB"/>
    <w:rsid w:val="008D2C25"/>
    <w:rsid w:val="008D580B"/>
    <w:rsid w:val="008D5A1F"/>
    <w:rsid w:val="008D5CE2"/>
    <w:rsid w:val="008E096D"/>
    <w:rsid w:val="008E35E7"/>
    <w:rsid w:val="008E3CA1"/>
    <w:rsid w:val="008E41D7"/>
    <w:rsid w:val="008E4BA6"/>
    <w:rsid w:val="008E578C"/>
    <w:rsid w:val="008E6453"/>
    <w:rsid w:val="008F0C9E"/>
    <w:rsid w:val="008F1000"/>
    <w:rsid w:val="008F2400"/>
    <w:rsid w:val="008F2E83"/>
    <w:rsid w:val="008F36BE"/>
    <w:rsid w:val="008F38ED"/>
    <w:rsid w:val="008F5AA4"/>
    <w:rsid w:val="008F5B2F"/>
    <w:rsid w:val="008F7AD6"/>
    <w:rsid w:val="009011C8"/>
    <w:rsid w:val="00903149"/>
    <w:rsid w:val="009036B9"/>
    <w:rsid w:val="00905078"/>
    <w:rsid w:val="00905795"/>
    <w:rsid w:val="00905E75"/>
    <w:rsid w:val="0090631E"/>
    <w:rsid w:val="009125A5"/>
    <w:rsid w:val="00913BC1"/>
    <w:rsid w:val="009211B9"/>
    <w:rsid w:val="009213CE"/>
    <w:rsid w:val="00925BEE"/>
    <w:rsid w:val="00927D18"/>
    <w:rsid w:val="00930566"/>
    <w:rsid w:val="009313D2"/>
    <w:rsid w:val="00931AB4"/>
    <w:rsid w:val="00932004"/>
    <w:rsid w:val="0093255D"/>
    <w:rsid w:val="00933002"/>
    <w:rsid w:val="009367A5"/>
    <w:rsid w:val="009368F7"/>
    <w:rsid w:val="00937109"/>
    <w:rsid w:val="00937CEA"/>
    <w:rsid w:val="00940E06"/>
    <w:rsid w:val="00945385"/>
    <w:rsid w:val="00946780"/>
    <w:rsid w:val="00946C74"/>
    <w:rsid w:val="00950984"/>
    <w:rsid w:val="009523A5"/>
    <w:rsid w:val="00954551"/>
    <w:rsid w:val="00966519"/>
    <w:rsid w:val="00966EA9"/>
    <w:rsid w:val="009715B2"/>
    <w:rsid w:val="00971F25"/>
    <w:rsid w:val="009728F5"/>
    <w:rsid w:val="00973FCE"/>
    <w:rsid w:val="009756EA"/>
    <w:rsid w:val="009759A6"/>
    <w:rsid w:val="00976626"/>
    <w:rsid w:val="009770AB"/>
    <w:rsid w:val="0098069C"/>
    <w:rsid w:val="009820D4"/>
    <w:rsid w:val="00983290"/>
    <w:rsid w:val="009835A1"/>
    <w:rsid w:val="0098428C"/>
    <w:rsid w:val="00984CEA"/>
    <w:rsid w:val="00987AEC"/>
    <w:rsid w:val="009901CE"/>
    <w:rsid w:val="00992A23"/>
    <w:rsid w:val="00992F0D"/>
    <w:rsid w:val="009940B1"/>
    <w:rsid w:val="00994503"/>
    <w:rsid w:val="00994D16"/>
    <w:rsid w:val="009951B1"/>
    <w:rsid w:val="009A1248"/>
    <w:rsid w:val="009B2D09"/>
    <w:rsid w:val="009B496C"/>
    <w:rsid w:val="009B4AE4"/>
    <w:rsid w:val="009B4FF7"/>
    <w:rsid w:val="009B7113"/>
    <w:rsid w:val="009C19A7"/>
    <w:rsid w:val="009C3A9E"/>
    <w:rsid w:val="009C4E5E"/>
    <w:rsid w:val="009D1239"/>
    <w:rsid w:val="009D1DE5"/>
    <w:rsid w:val="009D220D"/>
    <w:rsid w:val="009D2E61"/>
    <w:rsid w:val="009D5C52"/>
    <w:rsid w:val="009D6536"/>
    <w:rsid w:val="009D6935"/>
    <w:rsid w:val="009D7F78"/>
    <w:rsid w:val="009E0885"/>
    <w:rsid w:val="009E1529"/>
    <w:rsid w:val="009E1D6D"/>
    <w:rsid w:val="009E20C4"/>
    <w:rsid w:val="009E2441"/>
    <w:rsid w:val="009E2A06"/>
    <w:rsid w:val="009E3865"/>
    <w:rsid w:val="009E3FFB"/>
    <w:rsid w:val="009E65CF"/>
    <w:rsid w:val="009E730F"/>
    <w:rsid w:val="009F2AF1"/>
    <w:rsid w:val="009F3F2C"/>
    <w:rsid w:val="009F45DC"/>
    <w:rsid w:val="009F61A9"/>
    <w:rsid w:val="009F6A05"/>
    <w:rsid w:val="00A000BC"/>
    <w:rsid w:val="00A004CC"/>
    <w:rsid w:val="00A00D2D"/>
    <w:rsid w:val="00A0187B"/>
    <w:rsid w:val="00A04377"/>
    <w:rsid w:val="00A058F4"/>
    <w:rsid w:val="00A0714B"/>
    <w:rsid w:val="00A07354"/>
    <w:rsid w:val="00A07E6D"/>
    <w:rsid w:val="00A1387A"/>
    <w:rsid w:val="00A139ED"/>
    <w:rsid w:val="00A13B9D"/>
    <w:rsid w:val="00A1445E"/>
    <w:rsid w:val="00A17E5A"/>
    <w:rsid w:val="00A20064"/>
    <w:rsid w:val="00A22A8B"/>
    <w:rsid w:val="00A252B4"/>
    <w:rsid w:val="00A25FA0"/>
    <w:rsid w:val="00A3186E"/>
    <w:rsid w:val="00A32645"/>
    <w:rsid w:val="00A326FC"/>
    <w:rsid w:val="00A333E7"/>
    <w:rsid w:val="00A37846"/>
    <w:rsid w:val="00A40FC1"/>
    <w:rsid w:val="00A416E7"/>
    <w:rsid w:val="00A41905"/>
    <w:rsid w:val="00A43E90"/>
    <w:rsid w:val="00A4447C"/>
    <w:rsid w:val="00A47F56"/>
    <w:rsid w:val="00A5117D"/>
    <w:rsid w:val="00A51B50"/>
    <w:rsid w:val="00A52928"/>
    <w:rsid w:val="00A52D97"/>
    <w:rsid w:val="00A55D55"/>
    <w:rsid w:val="00A55F93"/>
    <w:rsid w:val="00A572F0"/>
    <w:rsid w:val="00A60A22"/>
    <w:rsid w:val="00A61760"/>
    <w:rsid w:val="00A669FC"/>
    <w:rsid w:val="00A71B54"/>
    <w:rsid w:val="00A739DB"/>
    <w:rsid w:val="00A73BB4"/>
    <w:rsid w:val="00A751FE"/>
    <w:rsid w:val="00A75E76"/>
    <w:rsid w:val="00A82AEC"/>
    <w:rsid w:val="00A84DA4"/>
    <w:rsid w:val="00A86F65"/>
    <w:rsid w:val="00A90436"/>
    <w:rsid w:val="00A90F08"/>
    <w:rsid w:val="00A9266F"/>
    <w:rsid w:val="00A94C2C"/>
    <w:rsid w:val="00A95023"/>
    <w:rsid w:val="00A976EC"/>
    <w:rsid w:val="00AA49DC"/>
    <w:rsid w:val="00AA5870"/>
    <w:rsid w:val="00AA5A06"/>
    <w:rsid w:val="00AA5BA2"/>
    <w:rsid w:val="00AA6D20"/>
    <w:rsid w:val="00AB18EF"/>
    <w:rsid w:val="00AB193F"/>
    <w:rsid w:val="00AB19DE"/>
    <w:rsid w:val="00AB1A71"/>
    <w:rsid w:val="00AB1F43"/>
    <w:rsid w:val="00AB566A"/>
    <w:rsid w:val="00AB6BA6"/>
    <w:rsid w:val="00AC0443"/>
    <w:rsid w:val="00AC072F"/>
    <w:rsid w:val="00AC2030"/>
    <w:rsid w:val="00AC3012"/>
    <w:rsid w:val="00AC5D0F"/>
    <w:rsid w:val="00AD508B"/>
    <w:rsid w:val="00AD75BB"/>
    <w:rsid w:val="00AD7961"/>
    <w:rsid w:val="00AE109D"/>
    <w:rsid w:val="00AE34A8"/>
    <w:rsid w:val="00AE5C1F"/>
    <w:rsid w:val="00AF07BB"/>
    <w:rsid w:val="00AF5C3E"/>
    <w:rsid w:val="00B014F1"/>
    <w:rsid w:val="00B021D4"/>
    <w:rsid w:val="00B03FE2"/>
    <w:rsid w:val="00B04CC0"/>
    <w:rsid w:val="00B05429"/>
    <w:rsid w:val="00B057D2"/>
    <w:rsid w:val="00B0629A"/>
    <w:rsid w:val="00B07DFF"/>
    <w:rsid w:val="00B102AE"/>
    <w:rsid w:val="00B13B7E"/>
    <w:rsid w:val="00B14DF9"/>
    <w:rsid w:val="00B16C37"/>
    <w:rsid w:val="00B22084"/>
    <w:rsid w:val="00B22718"/>
    <w:rsid w:val="00B242FB"/>
    <w:rsid w:val="00B2535E"/>
    <w:rsid w:val="00B26EC2"/>
    <w:rsid w:val="00B34279"/>
    <w:rsid w:val="00B342C4"/>
    <w:rsid w:val="00B36871"/>
    <w:rsid w:val="00B36F4D"/>
    <w:rsid w:val="00B4169E"/>
    <w:rsid w:val="00B42594"/>
    <w:rsid w:val="00B459B7"/>
    <w:rsid w:val="00B47548"/>
    <w:rsid w:val="00B510D2"/>
    <w:rsid w:val="00B51C23"/>
    <w:rsid w:val="00B52F95"/>
    <w:rsid w:val="00B53193"/>
    <w:rsid w:val="00B54225"/>
    <w:rsid w:val="00B54D41"/>
    <w:rsid w:val="00B54E13"/>
    <w:rsid w:val="00B56018"/>
    <w:rsid w:val="00B573CC"/>
    <w:rsid w:val="00B62DFE"/>
    <w:rsid w:val="00B660F9"/>
    <w:rsid w:val="00B67D3D"/>
    <w:rsid w:val="00B7020E"/>
    <w:rsid w:val="00B70317"/>
    <w:rsid w:val="00B706A4"/>
    <w:rsid w:val="00B72BE0"/>
    <w:rsid w:val="00B7352C"/>
    <w:rsid w:val="00B756D3"/>
    <w:rsid w:val="00B81DBE"/>
    <w:rsid w:val="00B8330F"/>
    <w:rsid w:val="00B83313"/>
    <w:rsid w:val="00B838D9"/>
    <w:rsid w:val="00B83B54"/>
    <w:rsid w:val="00B8506C"/>
    <w:rsid w:val="00B875BC"/>
    <w:rsid w:val="00B90687"/>
    <w:rsid w:val="00B928F5"/>
    <w:rsid w:val="00BA4B1F"/>
    <w:rsid w:val="00BA5805"/>
    <w:rsid w:val="00BA7F96"/>
    <w:rsid w:val="00BB0166"/>
    <w:rsid w:val="00BB05F5"/>
    <w:rsid w:val="00BB1653"/>
    <w:rsid w:val="00BB3AED"/>
    <w:rsid w:val="00BB426E"/>
    <w:rsid w:val="00BB5B87"/>
    <w:rsid w:val="00BB6764"/>
    <w:rsid w:val="00BB6860"/>
    <w:rsid w:val="00BC2032"/>
    <w:rsid w:val="00BC2A50"/>
    <w:rsid w:val="00BC2AAA"/>
    <w:rsid w:val="00BC2FA0"/>
    <w:rsid w:val="00BC41D7"/>
    <w:rsid w:val="00BC5041"/>
    <w:rsid w:val="00BC665D"/>
    <w:rsid w:val="00BC7747"/>
    <w:rsid w:val="00BC7A7D"/>
    <w:rsid w:val="00BD206C"/>
    <w:rsid w:val="00BD251C"/>
    <w:rsid w:val="00BD279E"/>
    <w:rsid w:val="00BD5CE4"/>
    <w:rsid w:val="00BD5FBC"/>
    <w:rsid w:val="00BD7AB5"/>
    <w:rsid w:val="00BE01C7"/>
    <w:rsid w:val="00BE05E9"/>
    <w:rsid w:val="00BE145D"/>
    <w:rsid w:val="00BE45F6"/>
    <w:rsid w:val="00BE667F"/>
    <w:rsid w:val="00BF1E20"/>
    <w:rsid w:val="00BF2551"/>
    <w:rsid w:val="00BF350E"/>
    <w:rsid w:val="00BF4440"/>
    <w:rsid w:val="00C01211"/>
    <w:rsid w:val="00C015D6"/>
    <w:rsid w:val="00C02780"/>
    <w:rsid w:val="00C03103"/>
    <w:rsid w:val="00C03F88"/>
    <w:rsid w:val="00C07906"/>
    <w:rsid w:val="00C07F35"/>
    <w:rsid w:val="00C10B51"/>
    <w:rsid w:val="00C11849"/>
    <w:rsid w:val="00C13A79"/>
    <w:rsid w:val="00C13FA3"/>
    <w:rsid w:val="00C140BE"/>
    <w:rsid w:val="00C171C7"/>
    <w:rsid w:val="00C245DA"/>
    <w:rsid w:val="00C25EF3"/>
    <w:rsid w:val="00C2723A"/>
    <w:rsid w:val="00C2726D"/>
    <w:rsid w:val="00C300DD"/>
    <w:rsid w:val="00C3070B"/>
    <w:rsid w:val="00C30AB1"/>
    <w:rsid w:val="00C34587"/>
    <w:rsid w:val="00C37F83"/>
    <w:rsid w:val="00C41A68"/>
    <w:rsid w:val="00C5044A"/>
    <w:rsid w:val="00C5248B"/>
    <w:rsid w:val="00C52C89"/>
    <w:rsid w:val="00C54B76"/>
    <w:rsid w:val="00C54DC7"/>
    <w:rsid w:val="00C550AC"/>
    <w:rsid w:val="00C615FA"/>
    <w:rsid w:val="00C61E4E"/>
    <w:rsid w:val="00C6279A"/>
    <w:rsid w:val="00C666C2"/>
    <w:rsid w:val="00C66C1F"/>
    <w:rsid w:val="00C703C6"/>
    <w:rsid w:val="00C705D0"/>
    <w:rsid w:val="00C71198"/>
    <w:rsid w:val="00C722BF"/>
    <w:rsid w:val="00C725EF"/>
    <w:rsid w:val="00C72F85"/>
    <w:rsid w:val="00C73707"/>
    <w:rsid w:val="00C876BC"/>
    <w:rsid w:val="00C91D4C"/>
    <w:rsid w:val="00C92FF0"/>
    <w:rsid w:val="00C958C5"/>
    <w:rsid w:val="00C96C11"/>
    <w:rsid w:val="00CA47C5"/>
    <w:rsid w:val="00CA4D1C"/>
    <w:rsid w:val="00CB208F"/>
    <w:rsid w:val="00CB27EA"/>
    <w:rsid w:val="00CB38C0"/>
    <w:rsid w:val="00CB44AE"/>
    <w:rsid w:val="00CB74B4"/>
    <w:rsid w:val="00CC32DC"/>
    <w:rsid w:val="00CC46D4"/>
    <w:rsid w:val="00CC4F09"/>
    <w:rsid w:val="00CC5393"/>
    <w:rsid w:val="00CC56F0"/>
    <w:rsid w:val="00CC5FDD"/>
    <w:rsid w:val="00CC6012"/>
    <w:rsid w:val="00CC702A"/>
    <w:rsid w:val="00CC7A0D"/>
    <w:rsid w:val="00CD4EFD"/>
    <w:rsid w:val="00CD6D0E"/>
    <w:rsid w:val="00CE27CE"/>
    <w:rsid w:val="00CE49B6"/>
    <w:rsid w:val="00CE5D4B"/>
    <w:rsid w:val="00CE7C56"/>
    <w:rsid w:val="00CE7DD5"/>
    <w:rsid w:val="00CF293B"/>
    <w:rsid w:val="00CF4F89"/>
    <w:rsid w:val="00CF5F55"/>
    <w:rsid w:val="00CF766A"/>
    <w:rsid w:val="00CF779C"/>
    <w:rsid w:val="00CF790D"/>
    <w:rsid w:val="00D038E6"/>
    <w:rsid w:val="00D03A32"/>
    <w:rsid w:val="00D05148"/>
    <w:rsid w:val="00D065B2"/>
    <w:rsid w:val="00D06D64"/>
    <w:rsid w:val="00D10749"/>
    <w:rsid w:val="00D13479"/>
    <w:rsid w:val="00D145B1"/>
    <w:rsid w:val="00D154F5"/>
    <w:rsid w:val="00D16E38"/>
    <w:rsid w:val="00D16E9A"/>
    <w:rsid w:val="00D208D3"/>
    <w:rsid w:val="00D2092B"/>
    <w:rsid w:val="00D20DEE"/>
    <w:rsid w:val="00D23B75"/>
    <w:rsid w:val="00D26B52"/>
    <w:rsid w:val="00D32686"/>
    <w:rsid w:val="00D32AA7"/>
    <w:rsid w:val="00D331FE"/>
    <w:rsid w:val="00D34014"/>
    <w:rsid w:val="00D348A6"/>
    <w:rsid w:val="00D35060"/>
    <w:rsid w:val="00D356E2"/>
    <w:rsid w:val="00D44A0E"/>
    <w:rsid w:val="00D44E29"/>
    <w:rsid w:val="00D45A1D"/>
    <w:rsid w:val="00D5047A"/>
    <w:rsid w:val="00D52D17"/>
    <w:rsid w:val="00D5382C"/>
    <w:rsid w:val="00D63072"/>
    <w:rsid w:val="00D647A1"/>
    <w:rsid w:val="00D7131A"/>
    <w:rsid w:val="00D7413E"/>
    <w:rsid w:val="00D74812"/>
    <w:rsid w:val="00D76526"/>
    <w:rsid w:val="00D771A3"/>
    <w:rsid w:val="00D80085"/>
    <w:rsid w:val="00D807F1"/>
    <w:rsid w:val="00D81EA6"/>
    <w:rsid w:val="00D82AF3"/>
    <w:rsid w:val="00D83D6E"/>
    <w:rsid w:val="00D84EA5"/>
    <w:rsid w:val="00D87946"/>
    <w:rsid w:val="00D93406"/>
    <w:rsid w:val="00D94844"/>
    <w:rsid w:val="00D949C1"/>
    <w:rsid w:val="00D952A1"/>
    <w:rsid w:val="00D97F83"/>
    <w:rsid w:val="00DA3E04"/>
    <w:rsid w:val="00DA4BFB"/>
    <w:rsid w:val="00DA5F10"/>
    <w:rsid w:val="00DA6532"/>
    <w:rsid w:val="00DA6B26"/>
    <w:rsid w:val="00DB0FDC"/>
    <w:rsid w:val="00DB2C09"/>
    <w:rsid w:val="00DC063C"/>
    <w:rsid w:val="00DC2121"/>
    <w:rsid w:val="00DC2E20"/>
    <w:rsid w:val="00DC5C73"/>
    <w:rsid w:val="00DC6E52"/>
    <w:rsid w:val="00DC74BA"/>
    <w:rsid w:val="00DC7935"/>
    <w:rsid w:val="00DD04DB"/>
    <w:rsid w:val="00DD0896"/>
    <w:rsid w:val="00DD2266"/>
    <w:rsid w:val="00DD7CB4"/>
    <w:rsid w:val="00DE0204"/>
    <w:rsid w:val="00DE0C46"/>
    <w:rsid w:val="00DE1C26"/>
    <w:rsid w:val="00DE3216"/>
    <w:rsid w:val="00DE37CA"/>
    <w:rsid w:val="00DE41CC"/>
    <w:rsid w:val="00DE443E"/>
    <w:rsid w:val="00DE5191"/>
    <w:rsid w:val="00DE5E2E"/>
    <w:rsid w:val="00DE5EB9"/>
    <w:rsid w:val="00DE5F8A"/>
    <w:rsid w:val="00DE6B9B"/>
    <w:rsid w:val="00DF3602"/>
    <w:rsid w:val="00DF57AD"/>
    <w:rsid w:val="00DF6280"/>
    <w:rsid w:val="00DF74FD"/>
    <w:rsid w:val="00DF7F2C"/>
    <w:rsid w:val="00E00EBB"/>
    <w:rsid w:val="00E00F67"/>
    <w:rsid w:val="00E01A16"/>
    <w:rsid w:val="00E01FEB"/>
    <w:rsid w:val="00E07340"/>
    <w:rsid w:val="00E075E0"/>
    <w:rsid w:val="00E07D88"/>
    <w:rsid w:val="00E07E76"/>
    <w:rsid w:val="00E131F0"/>
    <w:rsid w:val="00E14AA6"/>
    <w:rsid w:val="00E1571C"/>
    <w:rsid w:val="00E200F1"/>
    <w:rsid w:val="00E204DA"/>
    <w:rsid w:val="00E21B7B"/>
    <w:rsid w:val="00E2394C"/>
    <w:rsid w:val="00E273DB"/>
    <w:rsid w:val="00E3062F"/>
    <w:rsid w:val="00E315A8"/>
    <w:rsid w:val="00E318C4"/>
    <w:rsid w:val="00E370F3"/>
    <w:rsid w:val="00E40364"/>
    <w:rsid w:val="00E41C17"/>
    <w:rsid w:val="00E41CD7"/>
    <w:rsid w:val="00E42840"/>
    <w:rsid w:val="00E44212"/>
    <w:rsid w:val="00E508F9"/>
    <w:rsid w:val="00E516DB"/>
    <w:rsid w:val="00E5726F"/>
    <w:rsid w:val="00E612D0"/>
    <w:rsid w:val="00E658D0"/>
    <w:rsid w:val="00E7337D"/>
    <w:rsid w:val="00E74124"/>
    <w:rsid w:val="00E75619"/>
    <w:rsid w:val="00E76F84"/>
    <w:rsid w:val="00E7786E"/>
    <w:rsid w:val="00E815CF"/>
    <w:rsid w:val="00E81B8D"/>
    <w:rsid w:val="00E83E37"/>
    <w:rsid w:val="00E8716C"/>
    <w:rsid w:val="00E90B55"/>
    <w:rsid w:val="00E96384"/>
    <w:rsid w:val="00EA38AD"/>
    <w:rsid w:val="00EA4029"/>
    <w:rsid w:val="00EA4A0B"/>
    <w:rsid w:val="00EA4D04"/>
    <w:rsid w:val="00EA6F06"/>
    <w:rsid w:val="00EA79EB"/>
    <w:rsid w:val="00EB3EA1"/>
    <w:rsid w:val="00EB52CB"/>
    <w:rsid w:val="00EB55C5"/>
    <w:rsid w:val="00EB584A"/>
    <w:rsid w:val="00EB612B"/>
    <w:rsid w:val="00EB655A"/>
    <w:rsid w:val="00EC0ED9"/>
    <w:rsid w:val="00EC1364"/>
    <w:rsid w:val="00EC1797"/>
    <w:rsid w:val="00EC254E"/>
    <w:rsid w:val="00EC2775"/>
    <w:rsid w:val="00EC5680"/>
    <w:rsid w:val="00EC5849"/>
    <w:rsid w:val="00EC6828"/>
    <w:rsid w:val="00EC7AD1"/>
    <w:rsid w:val="00ED1163"/>
    <w:rsid w:val="00ED2762"/>
    <w:rsid w:val="00ED2B8B"/>
    <w:rsid w:val="00ED318A"/>
    <w:rsid w:val="00ED566F"/>
    <w:rsid w:val="00ED6AC6"/>
    <w:rsid w:val="00EE0F80"/>
    <w:rsid w:val="00EE1082"/>
    <w:rsid w:val="00EE5ED3"/>
    <w:rsid w:val="00EF1195"/>
    <w:rsid w:val="00EF1AEA"/>
    <w:rsid w:val="00EF2166"/>
    <w:rsid w:val="00EF4324"/>
    <w:rsid w:val="00EF6CDE"/>
    <w:rsid w:val="00F02FB4"/>
    <w:rsid w:val="00F0490F"/>
    <w:rsid w:val="00F05F8D"/>
    <w:rsid w:val="00F06442"/>
    <w:rsid w:val="00F10499"/>
    <w:rsid w:val="00F11EBB"/>
    <w:rsid w:val="00F13DFA"/>
    <w:rsid w:val="00F147FB"/>
    <w:rsid w:val="00F155A0"/>
    <w:rsid w:val="00F17C62"/>
    <w:rsid w:val="00F20A98"/>
    <w:rsid w:val="00F20FED"/>
    <w:rsid w:val="00F22480"/>
    <w:rsid w:val="00F22977"/>
    <w:rsid w:val="00F256EC"/>
    <w:rsid w:val="00F27363"/>
    <w:rsid w:val="00F273A6"/>
    <w:rsid w:val="00F27D1C"/>
    <w:rsid w:val="00F31197"/>
    <w:rsid w:val="00F31643"/>
    <w:rsid w:val="00F33891"/>
    <w:rsid w:val="00F33CE9"/>
    <w:rsid w:val="00F345D1"/>
    <w:rsid w:val="00F36634"/>
    <w:rsid w:val="00F3676E"/>
    <w:rsid w:val="00F3727A"/>
    <w:rsid w:val="00F40882"/>
    <w:rsid w:val="00F40E0B"/>
    <w:rsid w:val="00F41DE0"/>
    <w:rsid w:val="00F420F0"/>
    <w:rsid w:val="00F422F7"/>
    <w:rsid w:val="00F42AFB"/>
    <w:rsid w:val="00F47585"/>
    <w:rsid w:val="00F50153"/>
    <w:rsid w:val="00F54504"/>
    <w:rsid w:val="00F548E7"/>
    <w:rsid w:val="00F562C3"/>
    <w:rsid w:val="00F6060A"/>
    <w:rsid w:val="00F614F3"/>
    <w:rsid w:val="00F61FB5"/>
    <w:rsid w:val="00F632E5"/>
    <w:rsid w:val="00F66879"/>
    <w:rsid w:val="00F724B0"/>
    <w:rsid w:val="00F7251A"/>
    <w:rsid w:val="00F80040"/>
    <w:rsid w:val="00F80BAA"/>
    <w:rsid w:val="00F81AED"/>
    <w:rsid w:val="00F84197"/>
    <w:rsid w:val="00F84CCB"/>
    <w:rsid w:val="00F851EE"/>
    <w:rsid w:val="00F86A92"/>
    <w:rsid w:val="00F86F61"/>
    <w:rsid w:val="00F90506"/>
    <w:rsid w:val="00F95AA6"/>
    <w:rsid w:val="00F96C6A"/>
    <w:rsid w:val="00FA0F22"/>
    <w:rsid w:val="00FA10D8"/>
    <w:rsid w:val="00FA1E95"/>
    <w:rsid w:val="00FA2B6A"/>
    <w:rsid w:val="00FA3A17"/>
    <w:rsid w:val="00FA51D9"/>
    <w:rsid w:val="00FA7146"/>
    <w:rsid w:val="00FB5DDC"/>
    <w:rsid w:val="00FB6ECC"/>
    <w:rsid w:val="00FB7399"/>
    <w:rsid w:val="00FC13DD"/>
    <w:rsid w:val="00FC1BFA"/>
    <w:rsid w:val="00FC3135"/>
    <w:rsid w:val="00FC4AC9"/>
    <w:rsid w:val="00FC5794"/>
    <w:rsid w:val="00FD0A0D"/>
    <w:rsid w:val="00FD2594"/>
    <w:rsid w:val="00FD47F6"/>
    <w:rsid w:val="00FD49E1"/>
    <w:rsid w:val="00FD4F2D"/>
    <w:rsid w:val="00FD7321"/>
    <w:rsid w:val="00FE0F70"/>
    <w:rsid w:val="00FE1CAB"/>
    <w:rsid w:val="00FE2B6F"/>
    <w:rsid w:val="00FF02D1"/>
    <w:rsid w:val="00FF062B"/>
    <w:rsid w:val="00FF08B5"/>
    <w:rsid w:val="00FF1E77"/>
    <w:rsid w:val="00FF33D9"/>
    <w:rsid w:val="00FF33FF"/>
    <w:rsid w:val="00FF4179"/>
    <w:rsid w:val="00FF4286"/>
    <w:rsid w:val="00FF4A7E"/>
    <w:rsid w:val="00FF4C86"/>
    <w:rsid w:val="00FF56C7"/>
    <w:rsid w:val="00FF6326"/>
    <w:rsid w:val="00FF6A48"/>
    <w:rsid w:val="00FF6A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060"/>
    </o:shapedefaults>
    <o:shapelayout v:ext="edit">
      <o:idmap v:ext="edit" data="1"/>
    </o:shapelayout>
  </w:shapeDefaults>
  <w:decimalSymbol w:val="."/>
  <w:listSeparator w:val=","/>
  <w14:docId w14:val="2C137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7E9F"/>
    <w:rPr>
      <w:rFonts w:ascii="Calibri" w:eastAsia="Calibri" w:hAnsi="Calibri" w:cs="Times New Roman"/>
    </w:rPr>
  </w:style>
  <w:style w:type="paragraph" w:styleId="Heading1">
    <w:name w:val="heading 1"/>
    <w:basedOn w:val="Normal"/>
    <w:next w:val="Normal"/>
    <w:link w:val="Heading1Char"/>
    <w:qFormat/>
    <w:rsid w:val="004F37F9"/>
    <w:pPr>
      <w:keepNext/>
      <w:spacing w:after="0" w:line="240" w:lineRule="auto"/>
      <w:ind w:left="5760" w:firstLine="720"/>
      <w:outlineLvl w:val="0"/>
    </w:pPr>
    <w:rPr>
      <w:rFonts w:ascii="Times New Roman" w:eastAsia="Times New Roman" w:hAnsi="Times New Roman"/>
      <w:spacing w:val="6"/>
      <w:sz w:val="28"/>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660F9"/>
    <w:pPr>
      <w:tabs>
        <w:tab w:val="center" w:pos="4680"/>
        <w:tab w:val="right" w:pos="9360"/>
      </w:tabs>
      <w:spacing w:after="0" w:line="240" w:lineRule="auto"/>
    </w:pPr>
    <w:rPr>
      <w:rFonts w:asciiTheme="minorHAnsi" w:eastAsiaTheme="minorHAnsi" w:hAnsiTheme="minorHAnsi" w:cstheme="minorBidi"/>
    </w:rPr>
  </w:style>
  <w:style w:type="character" w:customStyle="1" w:styleId="HeaderChar">
    <w:name w:val="Header Char"/>
    <w:basedOn w:val="DefaultParagraphFont"/>
    <w:link w:val="Header"/>
    <w:uiPriority w:val="99"/>
    <w:rsid w:val="00B660F9"/>
  </w:style>
  <w:style w:type="paragraph" w:styleId="Footer">
    <w:name w:val="footer"/>
    <w:basedOn w:val="Normal"/>
    <w:link w:val="FooterChar"/>
    <w:uiPriority w:val="99"/>
    <w:unhideWhenUsed/>
    <w:rsid w:val="00B660F9"/>
    <w:pPr>
      <w:tabs>
        <w:tab w:val="center" w:pos="4680"/>
        <w:tab w:val="right" w:pos="9360"/>
      </w:tabs>
      <w:spacing w:after="0" w:line="240" w:lineRule="auto"/>
    </w:pPr>
    <w:rPr>
      <w:rFonts w:asciiTheme="minorHAnsi" w:eastAsiaTheme="minorHAnsi" w:hAnsiTheme="minorHAnsi" w:cstheme="minorBidi"/>
    </w:rPr>
  </w:style>
  <w:style w:type="character" w:customStyle="1" w:styleId="FooterChar">
    <w:name w:val="Footer Char"/>
    <w:basedOn w:val="DefaultParagraphFont"/>
    <w:link w:val="Footer"/>
    <w:uiPriority w:val="99"/>
    <w:rsid w:val="00B660F9"/>
  </w:style>
  <w:style w:type="paragraph" w:styleId="BalloonText">
    <w:name w:val="Balloon Text"/>
    <w:basedOn w:val="Normal"/>
    <w:link w:val="BalloonTextChar"/>
    <w:uiPriority w:val="99"/>
    <w:semiHidden/>
    <w:unhideWhenUsed/>
    <w:rsid w:val="00B660F9"/>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B660F9"/>
    <w:rPr>
      <w:rFonts w:ascii="Tahoma" w:hAnsi="Tahoma" w:cs="Tahoma"/>
      <w:sz w:val="16"/>
      <w:szCs w:val="16"/>
    </w:rPr>
  </w:style>
  <w:style w:type="character" w:styleId="Hyperlink">
    <w:name w:val="Hyperlink"/>
    <w:basedOn w:val="DefaultParagraphFont"/>
    <w:uiPriority w:val="99"/>
    <w:unhideWhenUsed/>
    <w:rsid w:val="002874B3"/>
    <w:rPr>
      <w:color w:val="0000FF" w:themeColor="hyperlink"/>
      <w:u w:val="single"/>
    </w:rPr>
  </w:style>
  <w:style w:type="paragraph" w:styleId="NormalWeb">
    <w:name w:val="Normal (Web)"/>
    <w:basedOn w:val="Normal"/>
    <w:uiPriority w:val="99"/>
    <w:semiHidden/>
    <w:unhideWhenUsed/>
    <w:rsid w:val="009D7F78"/>
    <w:pPr>
      <w:spacing w:before="100" w:beforeAutospacing="1" w:after="100" w:afterAutospacing="1" w:line="240" w:lineRule="auto"/>
    </w:pPr>
    <w:rPr>
      <w:rFonts w:ascii="Times New Roman" w:eastAsiaTheme="minorEastAsia" w:hAnsi="Times New Roman"/>
      <w:sz w:val="24"/>
      <w:szCs w:val="24"/>
    </w:rPr>
  </w:style>
  <w:style w:type="character" w:customStyle="1" w:styleId="Heading1Char">
    <w:name w:val="Heading 1 Char"/>
    <w:basedOn w:val="DefaultParagraphFont"/>
    <w:link w:val="Heading1"/>
    <w:rsid w:val="004F37F9"/>
    <w:rPr>
      <w:rFonts w:ascii="Times New Roman" w:eastAsia="Times New Roman" w:hAnsi="Times New Roman" w:cs="Times New Roman"/>
      <w:spacing w:val="6"/>
      <w:sz w:val="28"/>
      <w:szCs w:val="24"/>
      <w:lang w:val="en-GB"/>
    </w:rPr>
  </w:style>
  <w:style w:type="paragraph" w:styleId="ListParagraph">
    <w:name w:val="List Paragraph"/>
    <w:aliases w:val="body 2,List Paragraph1,List Paragraph11,List Paragraph111,Normal bullet 2,Forth level,Lettre d'introduction,Header bold,bullets,Arial,List Paragraph111111,List Paragraph1111,List Paragraph11111,List Paragraph1111111,List1,List_Paragraph"/>
    <w:basedOn w:val="Normal"/>
    <w:link w:val="ListParagraphChar"/>
    <w:uiPriority w:val="34"/>
    <w:qFormat/>
    <w:rsid w:val="0045351B"/>
    <w:pPr>
      <w:ind w:left="720"/>
      <w:contextualSpacing/>
    </w:pPr>
  </w:style>
  <w:style w:type="character" w:customStyle="1" w:styleId="Bodytext">
    <w:name w:val="Body text_"/>
    <w:link w:val="BodyText1"/>
    <w:rsid w:val="00215D06"/>
    <w:rPr>
      <w:rFonts w:eastAsia="Times New Roman"/>
      <w:spacing w:val="6"/>
      <w:shd w:val="clear" w:color="auto" w:fill="FFFFFF"/>
    </w:rPr>
  </w:style>
  <w:style w:type="paragraph" w:customStyle="1" w:styleId="BodyText1">
    <w:name w:val="Body Text1"/>
    <w:basedOn w:val="Normal"/>
    <w:link w:val="Bodytext"/>
    <w:rsid w:val="00215D06"/>
    <w:pPr>
      <w:widowControl w:val="0"/>
      <w:shd w:val="clear" w:color="auto" w:fill="FFFFFF"/>
      <w:spacing w:before="240" w:after="1020" w:line="0" w:lineRule="atLeast"/>
      <w:ind w:hanging="260"/>
      <w:jc w:val="both"/>
    </w:pPr>
    <w:rPr>
      <w:rFonts w:asciiTheme="minorHAnsi" w:eastAsia="Times New Roman" w:hAnsiTheme="minorHAnsi" w:cstheme="minorBidi"/>
      <w:spacing w:val="6"/>
    </w:rPr>
  </w:style>
  <w:style w:type="table" w:styleId="TableGrid">
    <w:name w:val="Table Grid"/>
    <w:basedOn w:val="TableNormal"/>
    <w:uiPriority w:val="39"/>
    <w:rsid w:val="00215D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0650B5"/>
    <w:pPr>
      <w:autoSpaceDE w:val="0"/>
      <w:autoSpaceDN w:val="0"/>
      <w:adjustRightInd w:val="0"/>
      <w:spacing w:after="0" w:line="240" w:lineRule="auto"/>
    </w:pPr>
    <w:rPr>
      <w:rFonts w:ascii="Tahoma" w:hAnsi="Tahoma" w:cs="Tahoma"/>
      <w:color w:val="000000"/>
      <w:sz w:val="24"/>
      <w:szCs w:val="24"/>
    </w:rPr>
  </w:style>
  <w:style w:type="character" w:styleId="PlaceholderText">
    <w:name w:val="Placeholder Text"/>
    <w:basedOn w:val="DefaultParagraphFont"/>
    <w:uiPriority w:val="99"/>
    <w:semiHidden/>
    <w:rsid w:val="000650B5"/>
    <w:rPr>
      <w:color w:val="808080"/>
    </w:rPr>
  </w:style>
  <w:style w:type="character" w:customStyle="1" w:styleId="ListParagraphChar">
    <w:name w:val="List Paragraph Char"/>
    <w:aliases w:val="body 2 Char,List Paragraph1 Char,List Paragraph11 Char,List Paragraph111 Char,Normal bullet 2 Char,Forth level Char,Lettre d'introduction Char,Header bold Char,bullets Char,Arial Char,List Paragraph111111 Char,List Paragraph1111 Char"/>
    <w:link w:val="ListParagraph"/>
    <w:uiPriority w:val="34"/>
    <w:qFormat/>
    <w:locked/>
    <w:rsid w:val="008E578C"/>
    <w:rPr>
      <w:rFonts w:ascii="Calibri" w:eastAsia="Calibri" w:hAnsi="Calibri" w:cs="Times New Roman"/>
    </w:rPr>
  </w:style>
  <w:style w:type="paragraph" w:styleId="Revision">
    <w:name w:val="Revision"/>
    <w:hidden/>
    <w:uiPriority w:val="99"/>
    <w:semiHidden/>
    <w:rsid w:val="009D1DE5"/>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7E9F"/>
    <w:rPr>
      <w:rFonts w:ascii="Calibri" w:eastAsia="Calibri" w:hAnsi="Calibri" w:cs="Times New Roman"/>
    </w:rPr>
  </w:style>
  <w:style w:type="paragraph" w:styleId="Heading1">
    <w:name w:val="heading 1"/>
    <w:basedOn w:val="Normal"/>
    <w:next w:val="Normal"/>
    <w:link w:val="Heading1Char"/>
    <w:qFormat/>
    <w:rsid w:val="004F37F9"/>
    <w:pPr>
      <w:keepNext/>
      <w:spacing w:after="0" w:line="240" w:lineRule="auto"/>
      <w:ind w:left="5760" w:firstLine="720"/>
      <w:outlineLvl w:val="0"/>
    </w:pPr>
    <w:rPr>
      <w:rFonts w:ascii="Times New Roman" w:eastAsia="Times New Roman" w:hAnsi="Times New Roman"/>
      <w:spacing w:val="6"/>
      <w:sz w:val="28"/>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660F9"/>
    <w:pPr>
      <w:tabs>
        <w:tab w:val="center" w:pos="4680"/>
        <w:tab w:val="right" w:pos="9360"/>
      </w:tabs>
      <w:spacing w:after="0" w:line="240" w:lineRule="auto"/>
    </w:pPr>
    <w:rPr>
      <w:rFonts w:asciiTheme="minorHAnsi" w:eastAsiaTheme="minorHAnsi" w:hAnsiTheme="minorHAnsi" w:cstheme="minorBidi"/>
    </w:rPr>
  </w:style>
  <w:style w:type="character" w:customStyle="1" w:styleId="HeaderChar">
    <w:name w:val="Header Char"/>
    <w:basedOn w:val="DefaultParagraphFont"/>
    <w:link w:val="Header"/>
    <w:uiPriority w:val="99"/>
    <w:rsid w:val="00B660F9"/>
  </w:style>
  <w:style w:type="paragraph" w:styleId="Footer">
    <w:name w:val="footer"/>
    <w:basedOn w:val="Normal"/>
    <w:link w:val="FooterChar"/>
    <w:uiPriority w:val="99"/>
    <w:unhideWhenUsed/>
    <w:rsid w:val="00B660F9"/>
    <w:pPr>
      <w:tabs>
        <w:tab w:val="center" w:pos="4680"/>
        <w:tab w:val="right" w:pos="9360"/>
      </w:tabs>
      <w:spacing w:after="0" w:line="240" w:lineRule="auto"/>
    </w:pPr>
    <w:rPr>
      <w:rFonts w:asciiTheme="minorHAnsi" w:eastAsiaTheme="minorHAnsi" w:hAnsiTheme="minorHAnsi" w:cstheme="minorBidi"/>
    </w:rPr>
  </w:style>
  <w:style w:type="character" w:customStyle="1" w:styleId="FooterChar">
    <w:name w:val="Footer Char"/>
    <w:basedOn w:val="DefaultParagraphFont"/>
    <w:link w:val="Footer"/>
    <w:uiPriority w:val="99"/>
    <w:rsid w:val="00B660F9"/>
  </w:style>
  <w:style w:type="paragraph" w:styleId="BalloonText">
    <w:name w:val="Balloon Text"/>
    <w:basedOn w:val="Normal"/>
    <w:link w:val="BalloonTextChar"/>
    <w:uiPriority w:val="99"/>
    <w:semiHidden/>
    <w:unhideWhenUsed/>
    <w:rsid w:val="00B660F9"/>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B660F9"/>
    <w:rPr>
      <w:rFonts w:ascii="Tahoma" w:hAnsi="Tahoma" w:cs="Tahoma"/>
      <w:sz w:val="16"/>
      <w:szCs w:val="16"/>
    </w:rPr>
  </w:style>
  <w:style w:type="character" w:styleId="Hyperlink">
    <w:name w:val="Hyperlink"/>
    <w:basedOn w:val="DefaultParagraphFont"/>
    <w:uiPriority w:val="99"/>
    <w:unhideWhenUsed/>
    <w:rsid w:val="002874B3"/>
    <w:rPr>
      <w:color w:val="0000FF" w:themeColor="hyperlink"/>
      <w:u w:val="single"/>
    </w:rPr>
  </w:style>
  <w:style w:type="paragraph" w:styleId="NormalWeb">
    <w:name w:val="Normal (Web)"/>
    <w:basedOn w:val="Normal"/>
    <w:uiPriority w:val="99"/>
    <w:semiHidden/>
    <w:unhideWhenUsed/>
    <w:rsid w:val="009D7F78"/>
    <w:pPr>
      <w:spacing w:before="100" w:beforeAutospacing="1" w:after="100" w:afterAutospacing="1" w:line="240" w:lineRule="auto"/>
    </w:pPr>
    <w:rPr>
      <w:rFonts w:ascii="Times New Roman" w:eastAsiaTheme="minorEastAsia" w:hAnsi="Times New Roman"/>
      <w:sz w:val="24"/>
      <w:szCs w:val="24"/>
    </w:rPr>
  </w:style>
  <w:style w:type="character" w:customStyle="1" w:styleId="Heading1Char">
    <w:name w:val="Heading 1 Char"/>
    <w:basedOn w:val="DefaultParagraphFont"/>
    <w:link w:val="Heading1"/>
    <w:rsid w:val="004F37F9"/>
    <w:rPr>
      <w:rFonts w:ascii="Times New Roman" w:eastAsia="Times New Roman" w:hAnsi="Times New Roman" w:cs="Times New Roman"/>
      <w:spacing w:val="6"/>
      <w:sz w:val="28"/>
      <w:szCs w:val="24"/>
      <w:lang w:val="en-GB"/>
    </w:rPr>
  </w:style>
  <w:style w:type="paragraph" w:styleId="ListParagraph">
    <w:name w:val="List Paragraph"/>
    <w:aliases w:val="body 2,List Paragraph1,List Paragraph11,List Paragraph111,Normal bullet 2,Forth level,Lettre d'introduction,Header bold,bullets,Arial,List Paragraph111111,List Paragraph1111,List Paragraph11111,List Paragraph1111111,List1,List_Paragraph"/>
    <w:basedOn w:val="Normal"/>
    <w:link w:val="ListParagraphChar"/>
    <w:uiPriority w:val="34"/>
    <w:qFormat/>
    <w:rsid w:val="0045351B"/>
    <w:pPr>
      <w:ind w:left="720"/>
      <w:contextualSpacing/>
    </w:pPr>
  </w:style>
  <w:style w:type="character" w:customStyle="1" w:styleId="Bodytext">
    <w:name w:val="Body text_"/>
    <w:link w:val="BodyText1"/>
    <w:rsid w:val="00215D06"/>
    <w:rPr>
      <w:rFonts w:eastAsia="Times New Roman"/>
      <w:spacing w:val="6"/>
      <w:shd w:val="clear" w:color="auto" w:fill="FFFFFF"/>
    </w:rPr>
  </w:style>
  <w:style w:type="paragraph" w:customStyle="1" w:styleId="BodyText1">
    <w:name w:val="Body Text1"/>
    <w:basedOn w:val="Normal"/>
    <w:link w:val="Bodytext"/>
    <w:rsid w:val="00215D06"/>
    <w:pPr>
      <w:widowControl w:val="0"/>
      <w:shd w:val="clear" w:color="auto" w:fill="FFFFFF"/>
      <w:spacing w:before="240" w:after="1020" w:line="0" w:lineRule="atLeast"/>
      <w:ind w:hanging="260"/>
      <w:jc w:val="both"/>
    </w:pPr>
    <w:rPr>
      <w:rFonts w:asciiTheme="minorHAnsi" w:eastAsia="Times New Roman" w:hAnsiTheme="minorHAnsi" w:cstheme="minorBidi"/>
      <w:spacing w:val="6"/>
    </w:rPr>
  </w:style>
  <w:style w:type="table" w:styleId="TableGrid">
    <w:name w:val="Table Grid"/>
    <w:basedOn w:val="TableNormal"/>
    <w:uiPriority w:val="39"/>
    <w:rsid w:val="00215D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0650B5"/>
    <w:pPr>
      <w:autoSpaceDE w:val="0"/>
      <w:autoSpaceDN w:val="0"/>
      <w:adjustRightInd w:val="0"/>
      <w:spacing w:after="0" w:line="240" w:lineRule="auto"/>
    </w:pPr>
    <w:rPr>
      <w:rFonts w:ascii="Tahoma" w:hAnsi="Tahoma" w:cs="Tahoma"/>
      <w:color w:val="000000"/>
      <w:sz w:val="24"/>
      <w:szCs w:val="24"/>
    </w:rPr>
  </w:style>
  <w:style w:type="character" w:styleId="PlaceholderText">
    <w:name w:val="Placeholder Text"/>
    <w:basedOn w:val="DefaultParagraphFont"/>
    <w:uiPriority w:val="99"/>
    <w:semiHidden/>
    <w:rsid w:val="000650B5"/>
    <w:rPr>
      <w:color w:val="808080"/>
    </w:rPr>
  </w:style>
  <w:style w:type="character" w:customStyle="1" w:styleId="ListParagraphChar">
    <w:name w:val="List Paragraph Char"/>
    <w:aliases w:val="body 2 Char,List Paragraph1 Char,List Paragraph11 Char,List Paragraph111 Char,Normal bullet 2 Char,Forth level Char,Lettre d'introduction Char,Header bold Char,bullets Char,Arial Char,List Paragraph111111 Char,List Paragraph1111 Char"/>
    <w:link w:val="ListParagraph"/>
    <w:uiPriority w:val="34"/>
    <w:qFormat/>
    <w:locked/>
    <w:rsid w:val="008E578C"/>
    <w:rPr>
      <w:rFonts w:ascii="Calibri" w:eastAsia="Calibri" w:hAnsi="Calibri" w:cs="Times New Roman"/>
    </w:rPr>
  </w:style>
  <w:style w:type="paragraph" w:styleId="Revision">
    <w:name w:val="Revision"/>
    <w:hidden/>
    <w:uiPriority w:val="99"/>
    <w:semiHidden/>
    <w:rsid w:val="009D1DE5"/>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6709939">
      <w:bodyDiv w:val="1"/>
      <w:marLeft w:val="0"/>
      <w:marRight w:val="0"/>
      <w:marTop w:val="0"/>
      <w:marBottom w:val="0"/>
      <w:divBdr>
        <w:top w:val="none" w:sz="0" w:space="0" w:color="auto"/>
        <w:left w:val="none" w:sz="0" w:space="0" w:color="auto"/>
        <w:bottom w:val="none" w:sz="0" w:space="0" w:color="auto"/>
        <w:right w:val="none" w:sz="0" w:space="0" w:color="auto"/>
      </w:divBdr>
    </w:div>
    <w:div w:id="213204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office@adideseuribn.r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233100-D591-41A5-8EC6-FA0B76D12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13</Pages>
  <Words>3657</Words>
  <Characters>20851</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24460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adibn_pia</cp:lastModifiedBy>
  <cp:revision>17</cp:revision>
  <cp:lastPrinted>2023-12-21T12:53:00Z</cp:lastPrinted>
  <dcterms:created xsi:type="dcterms:W3CDTF">2024-01-15T12:58:00Z</dcterms:created>
  <dcterms:modified xsi:type="dcterms:W3CDTF">2026-05-05T05:37:00Z</dcterms:modified>
</cp:coreProperties>
</file>